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val="0"/>
        <w:snapToGrid w:val="0"/>
        <w:spacing w:before="0" w:after="0" w:line="240" w:lineRule="auto"/>
        <w:textAlignment w:val="auto"/>
        <w:rPr>
          <w:rFonts w:hint="eastAsia"/>
          <w:lang w:val="en-US" w:eastAsia="zh-CN"/>
        </w:rPr>
      </w:pPr>
      <w:bookmarkStart w:id="0" w:name="_Toc522351750"/>
      <w:bookmarkStart w:id="1" w:name="_Toc490470661"/>
      <w:r>
        <w:rPr>
          <w:rFonts w:hint="eastAsia" w:ascii="仿宋" w:hAnsi="仿宋" w:eastAsia="仿宋" w:cs="仿宋"/>
          <w:b/>
          <w:bCs/>
          <w:color w:val="000000" w:themeColor="text1"/>
          <w:lang w:val="en-US" w:eastAsia="zh-CN"/>
          <w14:textFill>
            <w14:solidFill>
              <w14:schemeClr w14:val="tx1"/>
            </w14:solidFill>
          </w14:textFill>
        </w:rPr>
        <w:t>动漫与游戏设计</w:t>
      </w:r>
      <w:r>
        <w:rPr>
          <w:rFonts w:hint="eastAsia" w:ascii="仿宋" w:hAnsi="仿宋" w:eastAsia="仿宋" w:cs="仿宋"/>
          <w:b/>
          <w:bCs/>
          <w:color w:val="000000" w:themeColor="text1"/>
          <w14:textFill>
            <w14:solidFill>
              <w14:schemeClr w14:val="tx1"/>
            </w14:solidFill>
          </w14:textFill>
        </w:rPr>
        <w:t>专业</w:t>
      </w:r>
      <w:bookmarkEnd w:id="0"/>
      <w:bookmarkEnd w:id="1"/>
      <w:r>
        <w:rPr>
          <w:rFonts w:hint="eastAsia" w:ascii="仿宋" w:hAnsi="仿宋" w:eastAsia="仿宋" w:cs="仿宋"/>
          <w:b/>
          <w:bCs/>
          <w:color w:val="000000" w:themeColor="text1"/>
          <w:sz w:val="36"/>
          <w:szCs w:val="36"/>
          <w:lang w:val="zh-CN"/>
          <w14:textFill>
            <w14:solidFill>
              <w14:schemeClr w14:val="tx1"/>
            </w14:solidFill>
          </w14:textFill>
        </w:rPr>
        <w:t>实施性</w:t>
      </w:r>
      <w:r>
        <w:rPr>
          <w:rFonts w:hint="eastAsia" w:ascii="仿宋" w:hAnsi="仿宋" w:eastAsia="仿宋" w:cs="仿宋"/>
          <w:b/>
          <w:bCs/>
          <w:color w:val="000000" w:themeColor="text1"/>
          <w:sz w:val="36"/>
          <w:szCs w:val="36"/>
          <w:lang w:val="en-US" w:eastAsia="zh-CN"/>
          <w14:textFill>
            <w14:solidFill>
              <w14:schemeClr w14:val="tx1"/>
            </w14:solidFill>
          </w14:textFill>
        </w:rPr>
        <w:t>人才培养方案</w:t>
      </w:r>
      <w:bookmarkStart w:id="4" w:name="_GoBack"/>
      <w:bookmarkEnd w:id="4"/>
    </w:p>
    <w:p>
      <w:pPr>
        <w:keepNext w:val="0"/>
        <w:keepLines w:val="0"/>
        <w:pageBreakBefore w:val="0"/>
        <w:widowControl/>
        <w:kinsoku/>
        <w:wordWrap/>
        <w:overflowPunct/>
        <w:topLinePunct w:val="0"/>
        <w:autoSpaceDE/>
        <w:autoSpaceDN/>
        <w:bidi w:val="0"/>
        <w:adjustRightInd w:val="0"/>
        <w:snapToGrid w:val="0"/>
        <w:spacing w:after="0" w:line="360" w:lineRule="auto"/>
        <w:ind w:firstLine="472" w:firstLineChars="196"/>
        <w:textAlignment w:val="auto"/>
        <w:outlineLvl w:val="0"/>
        <w:rPr>
          <w:rFonts w:hint="eastAsia" w:ascii="仿宋" w:hAnsi="仿宋" w:eastAsia="仿宋" w:cs="仿宋"/>
          <w:b/>
          <w:sz w:val="24"/>
          <w:szCs w:val="24"/>
        </w:rPr>
      </w:pPr>
      <w:r>
        <w:rPr>
          <w:rFonts w:hint="eastAsia" w:ascii="仿宋" w:hAnsi="仿宋" w:eastAsia="仿宋" w:cs="仿宋"/>
          <w:b/>
          <w:sz w:val="24"/>
          <w:szCs w:val="24"/>
        </w:rPr>
        <w:t>一、专业与专门化方向</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专业名称：</w:t>
      </w:r>
      <w:r>
        <w:rPr>
          <w:rFonts w:hint="eastAsia" w:ascii="仿宋" w:hAnsi="仿宋" w:eastAsia="仿宋" w:cs="仿宋"/>
          <w:sz w:val="24"/>
          <w:szCs w:val="24"/>
          <w:lang w:eastAsia="zh-CN"/>
        </w:rPr>
        <w:t>动漫与游戏</w:t>
      </w:r>
      <w:r>
        <w:rPr>
          <w:rFonts w:hint="eastAsia" w:ascii="仿宋" w:hAnsi="仿宋" w:eastAsia="仿宋" w:cs="仿宋"/>
          <w:sz w:val="24"/>
          <w:szCs w:val="24"/>
          <w:lang w:val="en-US" w:eastAsia="zh-CN"/>
        </w:rPr>
        <w:t>设计</w:t>
      </w:r>
      <w:r>
        <w:rPr>
          <w:rFonts w:hint="eastAsia" w:ascii="仿宋" w:hAnsi="仿宋" w:eastAsia="仿宋" w:cs="仿宋"/>
          <w:sz w:val="24"/>
          <w:szCs w:val="24"/>
        </w:rPr>
        <w:t>（专业代码</w:t>
      </w:r>
      <w:r>
        <w:rPr>
          <w:rFonts w:hint="eastAsia" w:ascii="仿宋" w:hAnsi="仿宋" w:eastAsia="仿宋" w:cs="仿宋"/>
          <w:sz w:val="24"/>
          <w:szCs w:val="24"/>
          <w:lang w:val="en-US" w:eastAsia="zh-CN"/>
        </w:rPr>
        <w:t>750109</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72" w:firstLineChars="196"/>
        <w:textAlignment w:val="auto"/>
        <w:outlineLvl w:val="0"/>
        <w:rPr>
          <w:rFonts w:hint="eastAsia" w:ascii="仿宋" w:hAnsi="仿宋" w:eastAsia="仿宋" w:cs="仿宋"/>
          <w:b/>
          <w:sz w:val="24"/>
          <w:szCs w:val="24"/>
        </w:rPr>
      </w:pPr>
      <w:r>
        <w:rPr>
          <w:rFonts w:hint="eastAsia" w:ascii="仿宋" w:hAnsi="仿宋" w:eastAsia="仿宋" w:cs="仿宋"/>
          <w:b/>
          <w:sz w:val="24"/>
          <w:szCs w:val="24"/>
        </w:rPr>
        <w:t>二、入学要求与基本学制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入学要求：初中毕业生或具有同等学力者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基本学制：</w:t>
      </w:r>
      <w:r>
        <w:rPr>
          <w:rFonts w:hint="eastAsia" w:ascii="仿宋" w:hAnsi="仿宋" w:eastAsia="仿宋" w:cs="仿宋"/>
          <w:sz w:val="24"/>
          <w:szCs w:val="24"/>
          <w:lang w:val="en-US" w:eastAsia="zh-CN"/>
        </w:rPr>
        <w:t>三</w:t>
      </w:r>
      <w:r>
        <w:rPr>
          <w:rFonts w:hint="eastAsia" w:ascii="仿宋" w:hAnsi="仿宋" w:eastAsia="仿宋" w:cs="仿宋"/>
          <w:sz w:val="24"/>
          <w:szCs w:val="24"/>
        </w:rPr>
        <w:t>年</w:t>
      </w:r>
    </w:p>
    <w:p>
      <w:pPr>
        <w:keepNext w:val="0"/>
        <w:keepLines w:val="0"/>
        <w:pageBreakBefore w:val="0"/>
        <w:widowControl/>
        <w:kinsoku/>
        <w:wordWrap/>
        <w:overflowPunct/>
        <w:topLinePunct w:val="0"/>
        <w:autoSpaceDE/>
        <w:autoSpaceDN/>
        <w:bidi w:val="0"/>
        <w:adjustRightInd w:val="0"/>
        <w:snapToGrid w:val="0"/>
        <w:spacing w:after="0" w:line="360" w:lineRule="auto"/>
        <w:ind w:firstLine="470" w:firstLineChars="195"/>
        <w:textAlignment w:val="auto"/>
        <w:outlineLvl w:val="0"/>
        <w:rPr>
          <w:rFonts w:hint="eastAsia" w:ascii="仿宋" w:hAnsi="仿宋" w:eastAsia="仿宋" w:cs="仿宋"/>
          <w:b/>
          <w:sz w:val="24"/>
          <w:szCs w:val="24"/>
        </w:rPr>
      </w:pPr>
      <w:r>
        <w:rPr>
          <w:rFonts w:hint="eastAsia" w:ascii="仿宋" w:hAnsi="仿宋" w:eastAsia="仿宋" w:cs="仿宋"/>
          <w:b/>
          <w:sz w:val="24"/>
          <w:szCs w:val="24"/>
        </w:rPr>
        <w:t>三、培养目标</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本专业培养与我国社会主义现代化建设要求相适应，德、智、体、美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劳</w:t>
      </w:r>
      <w:r>
        <w:rPr>
          <w:rFonts w:hint="eastAsia" w:ascii="仿宋" w:hAnsi="仿宋" w:eastAsia="仿宋" w:cs="仿宋"/>
          <w:sz w:val="24"/>
          <w:szCs w:val="24"/>
        </w:rPr>
        <w:t>全面发展，</w:t>
      </w:r>
      <w:r>
        <w:rPr>
          <w:rFonts w:hint="eastAsia" w:ascii="仿宋" w:hAnsi="仿宋" w:eastAsia="仿宋" w:cs="仿宋"/>
          <w:sz w:val="24"/>
          <w:szCs w:val="24"/>
          <w:lang w:val="en-US" w:eastAsia="zh-CN"/>
        </w:rPr>
        <w:t>面向动漫与游戏制作、运营领域等行业企业，培养学生具有良好的人文与艺术修养，熟悉前沿的动画技术手段，</w:t>
      </w:r>
      <w:r>
        <w:rPr>
          <w:rFonts w:hint="eastAsia" w:ascii="仿宋" w:hAnsi="仿宋" w:eastAsia="仿宋" w:cs="仿宋"/>
          <w:sz w:val="24"/>
          <w:szCs w:val="24"/>
        </w:rPr>
        <w:t>具有良好的职业道德和职业素养，掌握</w:t>
      </w:r>
      <w:r>
        <w:rPr>
          <w:rFonts w:hint="eastAsia" w:ascii="仿宋" w:hAnsi="仿宋" w:eastAsia="仿宋" w:cs="仿宋"/>
          <w:sz w:val="24"/>
          <w:szCs w:val="24"/>
          <w:lang w:eastAsia="zh-CN"/>
        </w:rPr>
        <w:t>动漫与游戏设计专业</w:t>
      </w:r>
      <w:r>
        <w:rPr>
          <w:rFonts w:hint="eastAsia" w:ascii="仿宋" w:hAnsi="仿宋" w:eastAsia="仿宋" w:cs="仿宋"/>
          <w:sz w:val="24"/>
          <w:szCs w:val="24"/>
        </w:rPr>
        <w:t>必备的基础理论和专门知识，具有较强的实践能力</w:t>
      </w:r>
      <w:r>
        <w:rPr>
          <w:rFonts w:hint="eastAsia" w:ascii="仿宋" w:hAnsi="仿宋" w:eastAsia="仿宋" w:cs="仿宋"/>
          <w:sz w:val="24"/>
          <w:szCs w:val="24"/>
          <w:lang w:eastAsia="zh-CN"/>
        </w:rPr>
        <w:t>。</w:t>
      </w:r>
      <w:r>
        <w:rPr>
          <w:rFonts w:hint="eastAsia" w:ascii="仿宋" w:hAnsi="仿宋" w:eastAsia="仿宋" w:cs="仿宋"/>
          <w:sz w:val="24"/>
          <w:szCs w:val="24"/>
        </w:rPr>
        <w:t>能够</w:t>
      </w:r>
      <w:r>
        <w:rPr>
          <w:rFonts w:hint="eastAsia" w:ascii="仿宋" w:hAnsi="仿宋" w:eastAsia="仿宋" w:cs="仿宋"/>
          <w:sz w:val="24"/>
          <w:szCs w:val="24"/>
          <w:lang w:val="en-US" w:eastAsia="zh-CN"/>
        </w:rPr>
        <w:t>在影视、传媒、动画、网络与游戏等相关行业企业</w:t>
      </w:r>
      <w:r>
        <w:rPr>
          <w:rFonts w:hint="eastAsia" w:ascii="仿宋" w:hAnsi="仿宋" w:eastAsia="仿宋" w:cs="仿宋"/>
          <w:sz w:val="24"/>
          <w:szCs w:val="24"/>
        </w:rPr>
        <w:t>从事</w:t>
      </w:r>
      <w:r>
        <w:rPr>
          <w:rFonts w:hint="eastAsia" w:ascii="仿宋" w:hAnsi="仿宋" w:eastAsia="仿宋" w:cs="仿宋"/>
          <w:sz w:val="24"/>
          <w:szCs w:val="24"/>
          <w:lang w:val="en-US" w:eastAsia="zh-CN"/>
        </w:rPr>
        <w:t>图形图像处理、美术造型与动画制作、多媒体动画制作、影音处理、游戏制作及运营</w:t>
      </w:r>
      <w:r>
        <w:rPr>
          <w:rFonts w:hint="eastAsia" w:ascii="仿宋" w:hAnsi="仿宋" w:eastAsia="仿宋" w:cs="仿宋"/>
          <w:sz w:val="24"/>
          <w:szCs w:val="24"/>
        </w:rPr>
        <w:t>等工作，具备职业生涯发展基础和终身学习能力，能胜任生产、服务、管理一线工作的高素质劳动者和技术技能人才。</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70" w:firstLineChars="195"/>
        <w:textAlignment w:val="auto"/>
        <w:outlineLvl w:val="0"/>
        <w:rPr>
          <w:rFonts w:hint="eastAsia" w:ascii="仿宋" w:hAnsi="仿宋" w:eastAsia="仿宋" w:cs="仿宋"/>
          <w:b/>
          <w:sz w:val="24"/>
          <w:szCs w:val="24"/>
          <w:lang w:val="en-US" w:eastAsia="zh-CN"/>
        </w:rPr>
      </w:pPr>
      <w:r>
        <w:rPr>
          <w:rFonts w:hint="eastAsia" w:ascii="仿宋" w:hAnsi="仿宋" w:eastAsia="仿宋" w:cs="仿宋"/>
          <w:b/>
          <w:sz w:val="24"/>
          <w:szCs w:val="24"/>
        </w:rPr>
        <w:t>职业</w:t>
      </w:r>
      <w:r>
        <w:rPr>
          <w:rFonts w:hint="eastAsia" w:ascii="仿宋" w:hAnsi="仿宋" w:eastAsia="仿宋" w:cs="仿宋"/>
          <w:b/>
          <w:sz w:val="24"/>
          <w:szCs w:val="24"/>
          <w:lang w:val="en-US" w:eastAsia="zh-CN"/>
        </w:rPr>
        <w:t>范围</w:t>
      </w:r>
    </w:p>
    <w:tbl>
      <w:tblPr>
        <w:tblStyle w:val="12"/>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77"/>
        <w:gridCol w:w="2853"/>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对应职业（岗位）</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职业资格证书</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rPr>
              <w:t>动画</w:t>
            </w:r>
            <w:r>
              <w:rPr>
                <w:rFonts w:hint="eastAsia" w:ascii="仿宋" w:hAnsi="仿宋" w:eastAsia="仿宋" w:cs="仿宋"/>
                <w:sz w:val="24"/>
                <w:szCs w:val="24"/>
                <w:lang w:val="en-US"/>
              </w:rPr>
              <w:t>制作</w:t>
            </w:r>
            <w:r>
              <w:rPr>
                <w:rFonts w:hint="eastAsia" w:ascii="仿宋" w:hAnsi="仿宋" w:eastAsia="仿宋" w:cs="仿宋"/>
                <w:sz w:val="24"/>
                <w:szCs w:val="24"/>
              </w:rPr>
              <w:t>员</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rPr>
              <w:t>动画制作员</w:t>
            </w:r>
            <w:r>
              <w:rPr>
                <w:rFonts w:hint="eastAsia" w:ascii="仿宋" w:hAnsi="仿宋" w:eastAsia="仿宋" w:cs="仿宋"/>
                <w:sz w:val="24"/>
                <w:szCs w:val="24"/>
              </w:rPr>
              <w:t>（</w:t>
            </w:r>
            <w:r>
              <w:rPr>
                <w:rFonts w:hint="eastAsia" w:ascii="仿宋" w:hAnsi="仿宋" w:eastAsia="仿宋" w:cs="仿宋"/>
                <w:sz w:val="24"/>
                <w:szCs w:val="24"/>
                <w:lang w:val="en-US"/>
              </w:rPr>
              <w:t>初级</w:t>
            </w:r>
            <w:r>
              <w:rPr>
                <w:rFonts w:hint="eastAsia" w:ascii="仿宋" w:hAnsi="仿宋" w:eastAsia="仿宋" w:cs="仿宋"/>
                <w:sz w:val="24"/>
                <w:szCs w:val="24"/>
              </w:rPr>
              <w:t>）</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rPr>
              <w:t>动画设计</w:t>
            </w:r>
            <w:r>
              <w:rPr>
                <w:rFonts w:hint="eastAsia" w:ascii="仿宋" w:hAnsi="仿宋" w:eastAsia="仿宋" w:cs="仿宋"/>
                <w:sz w:val="24"/>
                <w:szCs w:val="24"/>
                <w:lang w:val="en-US"/>
              </w:rPr>
              <w:t>员</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Adobe平面设计师（</w:t>
            </w:r>
            <w:r>
              <w:rPr>
                <w:rFonts w:hint="eastAsia" w:ascii="仿宋" w:hAnsi="仿宋" w:eastAsia="仿宋" w:cs="仿宋"/>
                <w:sz w:val="24"/>
                <w:szCs w:val="24"/>
                <w:lang w:val="en-US"/>
              </w:rPr>
              <w:t>四级</w:t>
            </w:r>
            <w:r>
              <w:rPr>
                <w:rFonts w:hint="eastAsia" w:ascii="仿宋" w:hAnsi="仿宋" w:eastAsia="仿宋" w:cs="仿宋"/>
                <w:sz w:val="24"/>
                <w:szCs w:val="24"/>
              </w:rPr>
              <w:t>）</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动画设计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rPr>
              <w:t>数字媒体艺术专业人员</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计算机数字图形图像应用技术（</w:t>
            </w:r>
            <w:r>
              <w:rPr>
                <w:rFonts w:hint="eastAsia" w:ascii="仿宋" w:hAnsi="仿宋" w:eastAsia="仿宋" w:cs="仿宋"/>
                <w:sz w:val="24"/>
                <w:szCs w:val="24"/>
                <w:lang w:val="en-US"/>
              </w:rPr>
              <w:t>初级）</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多媒体作品制作员 </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多媒体制作员</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多媒体作品制作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三维建模师</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rPr>
              <w:t>数字创意建模职业技能等级证书(</w:t>
            </w:r>
            <w:r>
              <w:rPr>
                <w:rFonts w:hint="eastAsia" w:ascii="仿宋" w:hAnsi="仿宋" w:eastAsia="仿宋" w:cs="仿宋"/>
                <w:sz w:val="24"/>
                <w:szCs w:val="24"/>
                <w:lang w:val="en-US"/>
              </w:rPr>
              <w:t>初级</w:t>
            </w:r>
            <w:r>
              <w:rPr>
                <w:rFonts w:hint="eastAsia" w:ascii="仿宋" w:hAnsi="仿宋" w:eastAsia="仿宋" w:cs="仿宋"/>
                <w:sz w:val="24"/>
                <w:szCs w:val="24"/>
              </w:rPr>
              <w:t>)</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三维建模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广告设计师</w:t>
            </w:r>
          </w:p>
        </w:tc>
        <w:tc>
          <w:tcPr>
            <w:tcW w:w="285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广告设计师（三级）</w:t>
            </w:r>
          </w:p>
        </w:tc>
        <w:tc>
          <w:tcPr>
            <w:tcW w:w="22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广告设计</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70" w:firstLineChars="195"/>
        <w:textAlignment w:val="auto"/>
        <w:outlineLvl w:val="0"/>
        <w:rPr>
          <w:rFonts w:hint="eastAsia" w:ascii="仿宋" w:hAnsi="仿宋" w:eastAsia="仿宋" w:cs="仿宋"/>
          <w:b/>
          <w:sz w:val="24"/>
          <w:szCs w:val="24"/>
        </w:rPr>
      </w:pPr>
      <w:r>
        <w:rPr>
          <w:rFonts w:hint="eastAsia" w:ascii="仿宋" w:hAnsi="仿宋" w:eastAsia="仿宋" w:cs="仿宋"/>
          <w:b/>
          <w:sz w:val="24"/>
          <w:szCs w:val="24"/>
        </w:rPr>
        <w:t>五、综合素质及职业能力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（一）综合素质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1.具有良好的道德品质、职业素养、竞争和创新意识。</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2.具有健康的身体和心理。</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3.具有良好的责任心、进取心和坚强的意志。</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4.具有良好的人际交往、团队协作能力。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5.具有良好的书面表达和口头表达能力。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6.具有良好的人文素养和继续学习的能力。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.具备相关的信息安全、知识产权保护和质量规范意识。</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.具有一定的美学艺术修养。</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.具有熟练的信息技术应用能力。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w:t>
      </w:r>
      <w:r>
        <w:rPr>
          <w:rFonts w:hint="eastAsia" w:ascii="仿宋" w:hAnsi="仿宋" w:eastAsia="仿宋" w:cs="仿宋"/>
          <w:b/>
          <w:sz w:val="24"/>
          <w:szCs w:val="24"/>
          <w:lang w:val="en-US" w:eastAsia="zh-CN"/>
        </w:rPr>
        <w:t>二</w:t>
      </w:r>
      <w:r>
        <w:rPr>
          <w:rFonts w:hint="eastAsia" w:ascii="仿宋" w:hAnsi="仿宋" w:eastAsia="仿宋" w:cs="仿宋"/>
          <w:b/>
          <w:sz w:val="24"/>
          <w:szCs w:val="24"/>
        </w:rPr>
        <w:t>）</w:t>
      </w:r>
      <w:r>
        <w:rPr>
          <w:rFonts w:hint="eastAsia" w:ascii="仿宋" w:hAnsi="仿宋" w:eastAsia="仿宋" w:cs="仿宋"/>
          <w:b/>
          <w:sz w:val="24"/>
          <w:szCs w:val="24"/>
          <w:lang w:val="en-US" w:eastAsia="zh-CN"/>
        </w:rPr>
        <w:t>职业能力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2" w:firstLineChars="25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1.行业通用能力: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(1）具有计算机主流操作系统、网络、常用办公及工具软件的基本应用能力。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(2）具有基本的形象塑造、色彩表现、立体空间设计能力，具有在艺术设计中应用美术理念的能力。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(3）具有运用基本的动画原理在实践中融会贯通的能力。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(4）具有使用主流平面设计软件进行图形绘制、图文编辑、图像处理、网页美工等设计创意的能力。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(5）具有较高的审美素养，较强的视觉感受能力和视觉表现能力。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(6）具有基础建模、材质与灯光、动画控制等三维设计能力，具有运用三维动画制作工具进行角色模型、剧情场景和动作动画制作的能力。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(7）具有录音、音效处理与合成、视频采集、动漫素材处理与导入、影像编辑、影像特效、配音配乐、字幕制作、影音输出等技能的操作能力。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2" w:firstLineChars="25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2.职业特定能力: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动画片制作:具有二维动画、三维动画的各种技巧的表现能力，具有设计分镜头台本并设计简单动作的能力，具有根据动画产生的视觉规律进行一定的动画设计和创意能力，具有动画作品、影视广告等的后期合成、特效的能力，具有动画片的制作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2" w:firstLineChars="25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3.跨行业职业能力: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(1）具有适应岗位变化的能力。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(2）具有企业管理及生产现场管理的基础能力。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00" w:firstLineChars="25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(3）具有创新和创业的基础能力。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470" w:firstLineChars="195"/>
        <w:textAlignment w:val="auto"/>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六、主要接续专业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lang w:val="en-US"/>
        </w:rPr>
      </w:pPr>
      <w:r>
        <w:rPr>
          <w:rFonts w:hint="default" w:ascii="仿宋" w:hAnsi="仿宋" w:eastAsia="仿宋" w:cs="仿宋"/>
          <w:b w:val="0"/>
          <w:bCs/>
          <w:sz w:val="24"/>
          <w:szCs w:val="24"/>
          <w:lang w:val="en-US" w:eastAsia="zh-CN"/>
        </w:rPr>
        <w:t>高职:</w:t>
      </w:r>
      <w:r>
        <w:rPr>
          <w:rFonts w:hint="eastAsia" w:ascii="仿宋" w:hAnsi="仿宋" w:eastAsia="仿宋" w:cs="仿宋"/>
          <w:sz w:val="24"/>
          <w:szCs w:val="24"/>
          <w:lang w:val="en-US"/>
        </w:rPr>
        <w:t>数字</w:t>
      </w:r>
      <w:r>
        <w:rPr>
          <w:rFonts w:hint="eastAsia" w:ascii="仿宋" w:hAnsi="仿宋" w:eastAsia="仿宋" w:cs="仿宋"/>
          <w:sz w:val="24"/>
          <w:szCs w:val="24"/>
        </w:rPr>
        <w:t>媒体技术、数字媒体</w:t>
      </w:r>
      <w:r>
        <w:rPr>
          <w:rFonts w:hint="eastAsia" w:ascii="仿宋" w:hAnsi="仿宋" w:eastAsia="仿宋" w:cs="仿宋"/>
          <w:sz w:val="24"/>
          <w:szCs w:val="24"/>
          <w:lang w:val="en-US"/>
        </w:rPr>
        <w:t>艺术、</w:t>
      </w:r>
      <w:r>
        <w:rPr>
          <w:rFonts w:hint="eastAsia" w:ascii="仿宋" w:hAnsi="仿宋" w:eastAsia="仿宋" w:cs="仿宋"/>
          <w:sz w:val="24"/>
          <w:szCs w:val="24"/>
        </w:rPr>
        <w:t>动漫</w:t>
      </w:r>
      <w:r>
        <w:rPr>
          <w:rFonts w:hint="eastAsia" w:ascii="仿宋" w:hAnsi="仿宋" w:eastAsia="仿宋" w:cs="仿宋"/>
          <w:sz w:val="24"/>
          <w:szCs w:val="24"/>
          <w:lang w:val="en-US"/>
        </w:rPr>
        <w:t>制作技术、动漫设计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本科:</w:t>
      </w:r>
      <w:r>
        <w:rPr>
          <w:rFonts w:hint="eastAsia" w:ascii="仿宋" w:hAnsi="仿宋" w:eastAsia="仿宋" w:cs="仿宋"/>
          <w:sz w:val="24"/>
          <w:szCs w:val="24"/>
        </w:rPr>
        <w:t>数字媒体技术、数字媒体艺术、</w:t>
      </w:r>
      <w:r>
        <w:rPr>
          <w:rFonts w:hint="eastAsia" w:ascii="仿宋" w:hAnsi="仿宋" w:eastAsia="仿宋" w:cs="仿宋"/>
          <w:sz w:val="24"/>
          <w:szCs w:val="24"/>
          <w:lang w:val="en-US"/>
        </w:rPr>
        <w:t>动画、视觉传达设计、新媒体艺术</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firstLine="470" w:firstLineChars="195"/>
        <w:textAlignment w:val="auto"/>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课程结构</w:t>
      </w:r>
    </w:p>
    <w:p>
      <w:pPr>
        <w:pageBreakBefore w:val="0"/>
        <w:widowControl/>
        <w:numPr>
          <w:ilvl w:val="0"/>
          <w:numId w:val="3"/>
        </w:numPr>
        <w:kinsoku/>
        <w:wordWrap/>
        <w:overflowPunct/>
        <w:topLinePunct w:val="0"/>
        <w:autoSpaceDE/>
        <w:autoSpaceDN/>
        <w:bidi w:val="0"/>
        <w:adjustRightInd w:val="0"/>
        <w:snapToGrid w:val="0"/>
        <w:spacing w:line="360" w:lineRule="auto"/>
        <w:ind w:firstLine="482" w:firstLineChars="200"/>
        <w:textAlignment w:val="auto"/>
        <w:rPr>
          <w:rFonts w:hint="eastAsia" w:ascii="黑体" w:eastAsia="黑体" w:cs="黑体"/>
          <w:color w:val="000000" w:themeColor="text1"/>
          <w:sz w:val="24"/>
          <w:szCs w:val="24"/>
          <w14:textFill>
            <w14:solidFill>
              <w14:schemeClr w14:val="tx1"/>
            </w14:solidFill>
          </w14:textFill>
        </w:rPr>
      </w:pPr>
      <w:r>
        <w:rPr>
          <w:rFonts w:hint="eastAsia" w:ascii="仿宋" w:hAnsi="仿宋" w:eastAsia="仿宋" w:cs="仿宋"/>
          <w:b/>
          <w:sz w:val="24"/>
          <w:szCs w:val="24"/>
        </w:rPr>
        <w:t>课程结构</w:t>
      </w:r>
    </w:p>
    <w:p>
      <w:pPr>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eastAsia="黑体" w:cs="黑体"/>
          <w:color w:val="000000" w:themeColor="text1"/>
          <w:sz w:val="24"/>
          <w:szCs w:val="24"/>
          <w14:textFill>
            <w14:solidFill>
              <w14:schemeClr w14:val="tx1"/>
            </w14:solidFill>
          </w14:textFill>
        </w:rPr>
      </w:pPr>
      <w:r>
        <w:rPr>
          <w:rFonts w:hint="eastAsia" w:ascii="黑体" w:eastAsia="黑体" w:cs="黑体"/>
          <w:color w:val="000000" w:themeColor="text1"/>
          <w:sz w:val="24"/>
          <w:szCs w:val="24"/>
          <w:lang w:eastAsia="zh-CN"/>
          <w14:textFill>
            <w14:solidFill>
              <w14:schemeClr w14:val="tx1"/>
            </w14:solidFill>
          </w14:textFill>
        </w:rPr>
        <w:drawing>
          <wp:inline distT="0" distB="0" distL="114300" distR="114300">
            <wp:extent cx="6002655" cy="6240145"/>
            <wp:effectExtent l="0" t="0" r="1905" b="8255"/>
            <wp:docPr id="4" name="图片 4" descr="C:\Users\Administrator\Desktop\课程.jpg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课程.jpg课程"/>
                    <pic:cNvPicPr>
                      <a:picLocks noChangeAspect="1"/>
                    </pic:cNvPicPr>
                  </pic:nvPicPr>
                  <pic:blipFill>
                    <a:blip r:embed="rId4"/>
                    <a:srcRect l="5515" t="3498" r="5061" b="3910"/>
                    <a:stretch>
                      <a:fillRect/>
                    </a:stretch>
                  </pic:blipFill>
                  <pic:spPr>
                    <a:xfrm>
                      <a:off x="0" y="0"/>
                      <a:ext cx="6002655" cy="6240145"/>
                    </a:xfrm>
                    <a:prstGeom prst="rect">
                      <a:avLst/>
                    </a:prstGeom>
                  </pic:spPr>
                </pic:pic>
              </a:graphicData>
            </a:graphic>
          </wp:inline>
        </w:drawing>
      </w:r>
    </w:p>
    <w:p>
      <w:pPr>
        <w:rPr>
          <w:rFonts w:hint="eastAsia" w:ascii="仿宋" w:hAnsi="仿宋" w:eastAsia="仿宋" w:cs="仿宋"/>
          <w:b/>
          <w:sz w:val="24"/>
          <w:szCs w:val="24"/>
          <w:lang w:val="en-US" w:eastAsia="zh-CN"/>
        </w:rPr>
        <w:sectPr>
          <w:pgSz w:w="11906" w:h="16838"/>
          <w:pgMar w:top="1440" w:right="964" w:bottom="1440" w:left="1077" w:header="567" w:footer="567" w:gutter="0"/>
          <w:pgBorders>
            <w:top w:val="none" w:sz="0" w:space="0"/>
            <w:left w:val="none" w:sz="0" w:space="0"/>
            <w:bottom w:val="none" w:sz="0" w:space="0"/>
            <w:right w:val="none" w:sz="0" w:space="0"/>
          </w:pgBorders>
          <w:cols w:space="720" w:num="1"/>
          <w:docGrid w:linePitch="312" w:charSpace="0"/>
        </w:sectPr>
      </w:pPr>
    </w:p>
    <w:p>
      <w:pPr>
        <w:pageBreakBefore w:val="0"/>
        <w:widowControl/>
        <w:numPr>
          <w:ilvl w:val="0"/>
          <w:numId w:val="0"/>
        </w:numPr>
        <w:kinsoku/>
        <w:wordWrap/>
        <w:overflowPunct/>
        <w:topLinePunct w:val="0"/>
        <w:autoSpaceDE/>
        <w:autoSpaceDN/>
        <w:bidi w:val="0"/>
        <w:adjustRightInd w:val="0"/>
        <w:snapToGrid w:val="0"/>
        <w:spacing w:line="240" w:lineRule="auto"/>
        <w:ind w:firstLine="964" w:firstLineChars="4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教学进程安排</w:t>
      </w:r>
    </w:p>
    <w:tbl>
      <w:tblPr>
        <w:tblStyle w:val="11"/>
        <w:tblW w:w="14358" w:type="dxa"/>
        <w:jc w:val="center"/>
        <w:tblInd w:w="0" w:type="dxa"/>
        <w:tblLayout w:type="fixed"/>
        <w:tblCellMar>
          <w:top w:w="0" w:type="dxa"/>
          <w:left w:w="108" w:type="dxa"/>
          <w:bottom w:w="0" w:type="dxa"/>
          <w:right w:w="108" w:type="dxa"/>
        </w:tblCellMar>
      </w:tblPr>
      <w:tblGrid>
        <w:gridCol w:w="519"/>
        <w:gridCol w:w="1014"/>
        <w:gridCol w:w="440"/>
        <w:gridCol w:w="677"/>
        <w:gridCol w:w="766"/>
        <w:gridCol w:w="1957"/>
        <w:gridCol w:w="755"/>
        <w:gridCol w:w="639"/>
        <w:gridCol w:w="680"/>
        <w:gridCol w:w="680"/>
        <w:gridCol w:w="680"/>
        <w:gridCol w:w="680"/>
        <w:gridCol w:w="680"/>
        <w:gridCol w:w="680"/>
        <w:gridCol w:w="680"/>
        <w:gridCol w:w="680"/>
        <w:gridCol w:w="680"/>
        <w:gridCol w:w="680"/>
        <w:gridCol w:w="791"/>
      </w:tblGrid>
      <w:tr>
        <w:tblPrEx>
          <w:tblLayout w:type="fixed"/>
          <w:tblCellMar>
            <w:top w:w="0" w:type="dxa"/>
            <w:left w:w="108" w:type="dxa"/>
            <w:bottom w:w="0" w:type="dxa"/>
            <w:right w:w="108" w:type="dxa"/>
          </w:tblCellMar>
        </w:tblPrEx>
        <w:trPr>
          <w:trHeight w:val="285" w:hRule="atLeast"/>
          <w:jc w:val="center"/>
        </w:trPr>
        <w:tc>
          <w:tcPr>
            <w:tcW w:w="519" w:type="dxa"/>
            <w:vMerge w:val="restart"/>
            <w:tcBorders>
              <w:top w:val="single" w:color="auto" w:sz="4" w:space="0"/>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课程类别</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840" w:type="dxa"/>
            <w:gridSpan w:val="4"/>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课程名称</w:t>
            </w:r>
          </w:p>
        </w:tc>
        <w:tc>
          <w:tcPr>
            <w:tcW w:w="755"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总学时</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学分</w:t>
            </w:r>
          </w:p>
        </w:tc>
        <w:tc>
          <w:tcPr>
            <w:tcW w:w="7591"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各学期课程教学按周学时安排</w:t>
            </w: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3840" w:type="dxa"/>
            <w:gridSpan w:val="4"/>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7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13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一</w:t>
            </w:r>
          </w:p>
        </w:tc>
        <w:tc>
          <w:tcPr>
            <w:tcW w:w="13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二</w:t>
            </w:r>
          </w:p>
        </w:tc>
        <w:tc>
          <w:tcPr>
            <w:tcW w:w="13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三</w:t>
            </w:r>
          </w:p>
        </w:tc>
        <w:tc>
          <w:tcPr>
            <w:tcW w:w="13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四</w:t>
            </w:r>
          </w:p>
        </w:tc>
        <w:tc>
          <w:tcPr>
            <w:tcW w:w="13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五</w:t>
            </w: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六</w:t>
            </w:r>
          </w:p>
        </w:tc>
      </w:tr>
      <w:tr>
        <w:tblPrEx>
          <w:tblLayout w:type="fixed"/>
          <w:tblCellMar>
            <w:top w:w="0" w:type="dxa"/>
            <w:left w:w="108" w:type="dxa"/>
            <w:bottom w:w="0" w:type="dxa"/>
            <w:right w:w="108" w:type="dxa"/>
          </w:tblCellMar>
        </w:tblPrEx>
        <w:trPr>
          <w:trHeight w:val="272" w:hRule="atLeast"/>
          <w:jc w:val="center"/>
        </w:trPr>
        <w:tc>
          <w:tcPr>
            <w:tcW w:w="519" w:type="dxa"/>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3840" w:type="dxa"/>
            <w:gridSpan w:val="4"/>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7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17周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17周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18周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18周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bCs/>
                <w:kern w:val="0"/>
                <w:sz w:val="24"/>
                <w:szCs w:val="24"/>
                <w:lang w:val="en-US"/>
              </w:rPr>
            </w:pPr>
            <w:r>
              <w:rPr>
                <w:rFonts w:hint="eastAsia" w:ascii="仿宋" w:hAnsi="仿宋" w:eastAsia="仿宋" w:cs="仿宋"/>
                <w:b/>
                <w:bCs/>
                <w:kern w:val="0"/>
                <w:sz w:val="24"/>
                <w:szCs w:val="24"/>
                <w:lang w:val="en-US" w:eastAsia="zh-CN"/>
              </w:rPr>
              <w:t>18周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周</w:t>
            </w: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20周</w:t>
            </w:r>
          </w:p>
        </w:tc>
      </w:tr>
      <w:tr>
        <w:tblPrEx>
          <w:tblLayout w:type="fixed"/>
          <w:tblCellMar>
            <w:top w:w="0" w:type="dxa"/>
            <w:left w:w="108" w:type="dxa"/>
            <w:bottom w:w="0" w:type="dxa"/>
            <w:right w:w="108" w:type="dxa"/>
          </w:tblCellMar>
        </w:tblPrEx>
        <w:trPr>
          <w:trHeight w:val="347" w:hRule="atLeast"/>
          <w:jc w:val="center"/>
        </w:trPr>
        <w:tc>
          <w:tcPr>
            <w:tcW w:w="51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公共基础课程</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4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德育课</w:t>
            </w:r>
          </w:p>
        </w:tc>
        <w:tc>
          <w:tcPr>
            <w:tcW w:w="67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必修</w:t>
            </w: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职业生涯规划</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44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职业道德与法律</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44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经济政治与社会</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44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哲学与人生</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2"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限选</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心理健康</w:t>
            </w:r>
          </w:p>
        </w:tc>
        <w:tc>
          <w:tcPr>
            <w:tcW w:w="7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中国特色社会主义</w:t>
            </w: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文化课</w:t>
            </w: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必修</w:t>
            </w: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语文</w:t>
            </w:r>
          </w:p>
        </w:tc>
        <w:tc>
          <w:tcPr>
            <w:tcW w:w="7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208</w:t>
            </w:r>
          </w:p>
        </w:tc>
        <w:tc>
          <w:tcPr>
            <w:tcW w:w="6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数学</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208</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英语</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计算机应用基础</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体育与健康</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176</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公共</w:t>
            </w:r>
            <w:r>
              <w:rPr>
                <w:rFonts w:hint="eastAsia" w:ascii="仿宋" w:hAnsi="仿宋" w:eastAsia="仿宋" w:cs="仿宋"/>
                <w:kern w:val="0"/>
                <w:sz w:val="24"/>
                <w:szCs w:val="24"/>
              </w:rPr>
              <w:t>艺术</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限选</w:t>
            </w: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中华优秀传统文化</w:t>
            </w:r>
          </w:p>
        </w:tc>
        <w:tc>
          <w:tcPr>
            <w:tcW w:w="75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63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历史</w:t>
            </w:r>
          </w:p>
        </w:tc>
        <w:tc>
          <w:tcPr>
            <w:tcW w:w="7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90"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  计</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1044</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专业技能课程</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11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专业核心课程</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常用工具软件</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美术基础</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6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设计基础</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9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图形图像处理</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动漫手绘与上色</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176</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动画分镜头设计</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108</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动画设计软件应用</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102</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三维动画设计应用</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动画短片创作</w:t>
            </w:r>
          </w:p>
        </w:tc>
        <w:tc>
          <w:tcPr>
            <w:tcW w:w="7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144</w:t>
            </w:r>
          </w:p>
        </w:tc>
        <w:tc>
          <w:tcPr>
            <w:tcW w:w="6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339"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小  计</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914</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3</w:t>
            </w: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技能方向课程</w:t>
            </w: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动画片制作方向</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动画技法</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144</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4</w:t>
            </w: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kern w:val="0"/>
                <w:sz w:val="24"/>
                <w:szCs w:val="24"/>
                <w:lang w:val="en-US" w:eastAsia="zh-CN"/>
              </w:rPr>
              <w:t>动画原画制作</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kern w:val="0"/>
                <w:sz w:val="24"/>
                <w:szCs w:val="24"/>
                <w:lang w:val="en-US" w:eastAsia="zh-CN"/>
              </w:rPr>
              <w:t>144</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4</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小计</w:t>
            </w:r>
          </w:p>
        </w:tc>
        <w:tc>
          <w:tcPr>
            <w:tcW w:w="7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288</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16</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w:t>
            </w:r>
          </w:p>
        </w:tc>
        <w:tc>
          <w:tcPr>
            <w:tcW w:w="111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专业任选课程</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社会实践活动</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26</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写生</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60</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专业技能类选修</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动画概论</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34</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lang w:val="en-US" w:eastAsia="zh-CN"/>
              </w:rPr>
              <w:t>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28</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摄影摄像技术</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36</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54"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29</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数字影音处理</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108</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24"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AE影视特效制作</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72</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w:t>
            </w:r>
          </w:p>
        </w:tc>
        <w:tc>
          <w:tcPr>
            <w:tcW w:w="111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kern w:val="0"/>
                <w:sz w:val="24"/>
                <w:szCs w:val="24"/>
              </w:rPr>
              <w:t>游戏制作与运营</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144</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小计</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772</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44</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综合实训</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180</w:t>
            </w:r>
          </w:p>
        </w:tc>
        <w:tc>
          <w:tcPr>
            <w:tcW w:w="6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16</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1周</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2周</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2周</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1周</w:t>
            </w:r>
          </w:p>
        </w:tc>
        <w:tc>
          <w:tcPr>
            <w:tcW w:w="7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中级工技能实训</w:t>
            </w:r>
          </w:p>
        </w:tc>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1周</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489" w:hRule="atLeast"/>
          <w:jc w:val="center"/>
        </w:trPr>
        <w:tc>
          <w:tcPr>
            <w:tcW w:w="51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顶岗实习</w:t>
            </w:r>
          </w:p>
        </w:tc>
        <w:tc>
          <w:tcPr>
            <w:tcW w:w="7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540</w:t>
            </w:r>
          </w:p>
        </w:tc>
        <w:tc>
          <w:tcPr>
            <w:tcW w:w="6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24</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lang w:val="en-US" w:eastAsia="zh-CN"/>
              </w:rPr>
            </w:pPr>
          </w:p>
        </w:tc>
        <w:tc>
          <w:tcPr>
            <w:tcW w:w="7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18周</w:t>
            </w:r>
          </w:p>
        </w:tc>
      </w:tr>
      <w:tr>
        <w:tblPrEx>
          <w:tblLayout w:type="fixed"/>
          <w:tblCellMar>
            <w:top w:w="0" w:type="dxa"/>
            <w:left w:w="108" w:type="dxa"/>
            <w:bottom w:w="0" w:type="dxa"/>
            <w:right w:w="108" w:type="dxa"/>
          </w:tblCellMar>
        </w:tblPrEx>
        <w:trPr>
          <w:trHeight w:val="270" w:hRule="atLeast"/>
          <w:jc w:val="center"/>
        </w:trPr>
        <w:tc>
          <w:tcPr>
            <w:tcW w:w="51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其他教育活动</w:t>
            </w:r>
          </w:p>
        </w:tc>
        <w:tc>
          <w:tcPr>
            <w:tcW w:w="485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专业认识与入学教育</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军训</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毕业教育</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2周</w:t>
            </w:r>
          </w:p>
        </w:tc>
      </w:tr>
      <w:tr>
        <w:tblPrEx>
          <w:tblLayout w:type="fixed"/>
          <w:tblCellMar>
            <w:top w:w="0" w:type="dxa"/>
            <w:left w:w="108" w:type="dxa"/>
            <w:bottom w:w="0" w:type="dxa"/>
            <w:right w:w="108" w:type="dxa"/>
          </w:tblCellMar>
        </w:tblPrEx>
        <w:trPr>
          <w:trHeight w:val="270" w:hRule="atLeast"/>
          <w:jc w:val="center"/>
        </w:trPr>
        <w:tc>
          <w:tcPr>
            <w:tcW w:w="5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485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小  计</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870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66</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highlight w:val="none"/>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b w:val="0"/>
                <w:bCs w:val="0"/>
                <w:color w:val="auto"/>
                <w:kern w:val="0"/>
                <w:sz w:val="24"/>
                <w:szCs w:val="24"/>
                <w:lang w:val="en-US" w:eastAsia="zh-CN"/>
              </w:rPr>
              <w:t>2周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b w:val="0"/>
                <w:bCs w:val="0"/>
                <w:color w:val="auto"/>
                <w:kern w:val="0"/>
                <w:sz w:val="24"/>
                <w:szCs w:val="24"/>
                <w:lang w:val="en-US" w:eastAsia="zh-CN"/>
              </w:rPr>
              <w:t>2周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b w:val="0"/>
                <w:bCs w:val="0"/>
                <w:color w:val="auto"/>
                <w:kern w:val="0"/>
                <w:sz w:val="24"/>
                <w:szCs w:val="24"/>
                <w:lang w:val="en-US" w:eastAsia="zh-CN"/>
              </w:rPr>
              <w:t>2周</w:t>
            </w: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rPr>
            </w:pPr>
            <w:r>
              <w:rPr>
                <w:rFonts w:hint="eastAsia" w:ascii="仿宋" w:hAnsi="仿宋" w:eastAsia="仿宋" w:cs="仿宋"/>
                <w:b w:val="0"/>
                <w:bCs w:val="0"/>
                <w:color w:val="auto"/>
                <w:kern w:val="0"/>
                <w:sz w:val="24"/>
                <w:szCs w:val="24"/>
                <w:lang w:val="en-US" w:eastAsia="zh-CN"/>
              </w:rPr>
              <w:t>20周</w:t>
            </w:r>
          </w:p>
        </w:tc>
      </w:tr>
      <w:tr>
        <w:tblPrEx>
          <w:tblLayout w:type="fixed"/>
          <w:tblCellMar>
            <w:top w:w="0" w:type="dxa"/>
            <w:left w:w="108" w:type="dxa"/>
            <w:bottom w:w="0" w:type="dxa"/>
            <w:right w:w="108" w:type="dxa"/>
          </w:tblCellMar>
        </w:tblPrEx>
        <w:trPr>
          <w:trHeight w:val="270" w:hRule="atLeast"/>
          <w:jc w:val="center"/>
        </w:trPr>
        <w:tc>
          <w:tcPr>
            <w:tcW w:w="537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总  计</w:t>
            </w:r>
          </w:p>
        </w:tc>
        <w:tc>
          <w:tcPr>
            <w:tcW w:w="7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FF0000"/>
                <w:kern w:val="0"/>
                <w:sz w:val="24"/>
                <w:szCs w:val="24"/>
                <w:lang w:val="en-US" w:eastAsia="zh-CN"/>
              </w:rPr>
            </w:pPr>
            <w:r>
              <w:rPr>
                <w:rFonts w:hint="eastAsia" w:ascii="仿宋" w:hAnsi="仿宋" w:eastAsia="仿宋" w:cs="仿宋"/>
                <w:b w:val="0"/>
                <w:bCs w:val="0"/>
                <w:color w:val="auto"/>
                <w:kern w:val="0"/>
                <w:sz w:val="24"/>
                <w:szCs w:val="24"/>
                <w:lang w:val="en-US" w:eastAsia="zh-CN"/>
              </w:rPr>
              <w:t>3600</w:t>
            </w:r>
          </w:p>
        </w:tc>
        <w:tc>
          <w:tcPr>
            <w:tcW w:w="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FF0000"/>
                <w:kern w:val="0"/>
                <w:sz w:val="24"/>
                <w:szCs w:val="24"/>
                <w:lang w:val="en-US" w:eastAsia="zh-CN"/>
              </w:rPr>
            </w:pPr>
            <w:r>
              <w:rPr>
                <w:rFonts w:hint="eastAsia" w:ascii="仿宋" w:hAnsi="仿宋" w:eastAsia="仿宋" w:cs="仿宋"/>
                <w:b w:val="0"/>
                <w:bCs w:val="0"/>
                <w:color w:val="auto"/>
                <w:kern w:val="0"/>
                <w:sz w:val="24"/>
                <w:szCs w:val="24"/>
                <w:lang w:val="en-US" w:eastAsia="zh-CN"/>
              </w:rPr>
              <w:t>230</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30</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kern w:val="0"/>
                <w:sz w:val="24"/>
                <w:szCs w:val="24"/>
                <w:lang w:val="en-US" w:eastAsia="zh-CN"/>
              </w:rPr>
              <w:t>3周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2周</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2周</w:t>
            </w: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20周</w:t>
            </w:r>
          </w:p>
        </w:tc>
      </w:tr>
    </w:tbl>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1．公共基础必修和限选课程学时(含军训)占比约</w:t>
      </w:r>
      <w:r>
        <w:rPr>
          <w:rFonts w:hint="eastAsia" w:ascii="仿宋" w:hAnsi="仿宋" w:eastAsia="仿宋" w:cs="仿宋"/>
          <w:sz w:val="24"/>
          <w:szCs w:val="24"/>
          <w:lang w:val="en-US" w:eastAsia="zh-CN"/>
        </w:rPr>
        <w:t>29.8</w:t>
      </w:r>
      <w:r>
        <w:rPr>
          <w:rFonts w:hint="eastAsia" w:ascii="仿宋" w:hAnsi="仿宋" w:eastAsia="仿宋" w:cs="仿宋"/>
          <w:sz w:val="24"/>
          <w:szCs w:val="24"/>
        </w:rPr>
        <w:t>%；专业技能课(含顶岗实习、专业认识与入学教育、毕业教育)占比约</w:t>
      </w:r>
      <w:r>
        <w:rPr>
          <w:rFonts w:hint="eastAsia" w:ascii="仿宋" w:hAnsi="仿宋" w:eastAsia="仿宋" w:cs="仿宋"/>
          <w:sz w:val="24"/>
          <w:szCs w:val="24"/>
          <w:lang w:val="en-US" w:eastAsia="zh-CN"/>
        </w:rPr>
        <w:t>64.3</w:t>
      </w:r>
      <w:r>
        <w:rPr>
          <w:rFonts w:hint="eastAsia" w:ascii="仿宋" w:hAnsi="仿宋" w:eastAsia="仿宋" w:cs="仿宋"/>
          <w:sz w:val="24"/>
          <w:szCs w:val="24"/>
        </w:rPr>
        <w:t>%。其中任意选修课（人文选修课程与专业选修课程课时比约为4:</w:t>
      </w:r>
      <w:r>
        <w:rPr>
          <w:rFonts w:hint="eastAsia" w:ascii="仿宋" w:hAnsi="仿宋" w:eastAsia="仿宋" w:cs="仿宋"/>
          <w:sz w:val="24"/>
          <w:szCs w:val="24"/>
          <w:lang w:val="en-US" w:eastAsia="zh-CN"/>
        </w:rPr>
        <w:t>5</w:t>
      </w:r>
      <w:r>
        <w:rPr>
          <w:rFonts w:hint="eastAsia" w:ascii="仿宋" w:hAnsi="仿宋" w:eastAsia="仿宋" w:cs="仿宋"/>
          <w:sz w:val="24"/>
          <w:szCs w:val="24"/>
        </w:rPr>
        <w:t>），占比约1</w:t>
      </w:r>
      <w:r>
        <w:rPr>
          <w:rFonts w:hint="eastAsia" w:ascii="仿宋" w:hAnsi="仿宋" w:eastAsia="仿宋" w:cs="仿宋"/>
          <w:sz w:val="24"/>
          <w:szCs w:val="24"/>
          <w:lang w:val="en-US" w:eastAsia="zh-CN"/>
        </w:rPr>
        <w:t>2.9</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2.总学分</w:t>
      </w:r>
      <w:r>
        <w:rPr>
          <w:rFonts w:hint="eastAsia" w:ascii="仿宋" w:hAnsi="仿宋" w:eastAsia="仿宋" w:cs="仿宋"/>
          <w:sz w:val="24"/>
          <w:szCs w:val="24"/>
          <w:lang w:val="en-US" w:eastAsia="zh-CN"/>
        </w:rPr>
        <w:t>230</w:t>
      </w:r>
      <w:r>
        <w:rPr>
          <w:rFonts w:hint="eastAsia" w:ascii="仿宋" w:hAnsi="仿宋" w:eastAsia="仿宋" w:cs="仿宋"/>
          <w:sz w:val="24"/>
          <w:szCs w:val="24"/>
        </w:rPr>
        <w:t>。学分计算办法:第1至第5学期每学期16</w:t>
      </w:r>
      <w:r>
        <w:rPr>
          <w:rFonts w:hint="eastAsia" w:ascii="仿宋" w:hAnsi="仿宋" w:eastAsia="仿宋" w:cs="仿宋"/>
          <w:sz w:val="24"/>
          <w:szCs w:val="24"/>
          <w:lang w:val="en-US" w:eastAsia="zh-CN"/>
        </w:rPr>
        <w:t>--</w:t>
      </w:r>
      <w:r>
        <w:rPr>
          <w:rFonts w:hint="eastAsia" w:ascii="仿宋" w:hAnsi="仿宋" w:eastAsia="仿宋" w:cs="仿宋"/>
          <w:sz w:val="24"/>
          <w:szCs w:val="24"/>
        </w:rPr>
        <w:t>18学时计1学分</w:t>
      </w:r>
      <w:r>
        <w:rPr>
          <w:rFonts w:hint="eastAsia" w:ascii="仿宋" w:hAnsi="仿宋" w:eastAsia="仿宋" w:cs="仿宋"/>
          <w:sz w:val="24"/>
          <w:szCs w:val="24"/>
          <w:lang w:eastAsia="zh-CN"/>
        </w:rPr>
        <w:t>；</w:t>
      </w:r>
      <w:r>
        <w:rPr>
          <w:rFonts w:hint="eastAsia" w:ascii="仿宋" w:hAnsi="仿宋" w:eastAsia="仿宋" w:cs="仿宋"/>
          <w:sz w:val="24"/>
          <w:szCs w:val="24"/>
        </w:rPr>
        <w:t>顶岗实习1周计1.5学分</w:t>
      </w:r>
      <w:r>
        <w:rPr>
          <w:rFonts w:hint="eastAsia" w:ascii="仿宋" w:hAnsi="仿宋" w:eastAsia="仿宋" w:cs="仿宋"/>
          <w:sz w:val="24"/>
          <w:szCs w:val="24"/>
          <w:lang w:eastAsia="zh-CN"/>
        </w:rPr>
        <w:t>；</w:t>
      </w:r>
      <w:r>
        <w:rPr>
          <w:rFonts w:hint="eastAsia" w:ascii="仿宋" w:hAnsi="仿宋" w:eastAsia="仿宋" w:cs="仿宋"/>
          <w:sz w:val="24"/>
          <w:szCs w:val="24"/>
        </w:rPr>
        <w:t>军训</w:t>
      </w:r>
      <w:r>
        <w:rPr>
          <w:rFonts w:hint="eastAsia" w:ascii="仿宋" w:hAnsi="仿宋" w:eastAsia="仿宋" w:cs="仿宋"/>
          <w:sz w:val="24"/>
          <w:szCs w:val="24"/>
          <w:lang w:val="en-US" w:eastAsia="zh-CN"/>
        </w:rPr>
        <w:t>共4学分</w:t>
      </w:r>
      <w:r>
        <w:rPr>
          <w:rFonts w:hint="eastAsia" w:ascii="仿宋" w:hAnsi="仿宋" w:eastAsia="仿宋" w:cs="仿宋"/>
          <w:sz w:val="24"/>
          <w:szCs w:val="24"/>
        </w:rPr>
        <w:t>。专业认识与入学教育，社会实践活动、毕业教育等活动1周计</w:t>
      </w:r>
      <w:r>
        <w:rPr>
          <w:rFonts w:hint="eastAsia" w:ascii="仿宋" w:hAnsi="仿宋" w:eastAsia="仿宋" w:cs="仿宋"/>
          <w:sz w:val="24"/>
          <w:szCs w:val="24"/>
          <w:lang w:val="en-US" w:eastAsia="zh-CN"/>
        </w:rPr>
        <w:t>4</w:t>
      </w:r>
      <w:r>
        <w:rPr>
          <w:rFonts w:hint="eastAsia" w:ascii="仿宋" w:hAnsi="仿宋" w:eastAsia="仿宋" w:cs="仿宋"/>
          <w:sz w:val="24"/>
          <w:szCs w:val="24"/>
        </w:rPr>
        <w:t>学分，共</w:t>
      </w:r>
      <w:r>
        <w:rPr>
          <w:rFonts w:hint="eastAsia" w:ascii="仿宋" w:hAnsi="仿宋" w:eastAsia="仿宋" w:cs="仿宋"/>
          <w:sz w:val="24"/>
          <w:szCs w:val="24"/>
          <w:lang w:val="en-US" w:eastAsia="zh-CN"/>
        </w:rPr>
        <w:t>8</w:t>
      </w:r>
      <w:r>
        <w:rPr>
          <w:rFonts w:hint="eastAsia" w:ascii="仿宋" w:hAnsi="仿宋" w:eastAsia="仿宋" w:cs="仿宋"/>
          <w:sz w:val="24"/>
          <w:szCs w:val="24"/>
        </w:rPr>
        <w:t>学分。专业实践教学周(含写生) 1周计</w:t>
      </w:r>
      <w:r>
        <w:rPr>
          <w:rFonts w:hint="eastAsia" w:ascii="仿宋" w:hAnsi="仿宋" w:eastAsia="仿宋" w:cs="仿宋"/>
          <w:sz w:val="24"/>
          <w:szCs w:val="24"/>
          <w:lang w:val="en-US" w:eastAsia="zh-CN"/>
        </w:rPr>
        <w:t>4</w:t>
      </w:r>
      <w:r>
        <w:rPr>
          <w:rFonts w:hint="eastAsia" w:ascii="仿宋" w:hAnsi="仿宋" w:eastAsia="仿宋" w:cs="仿宋"/>
          <w:sz w:val="24"/>
          <w:szCs w:val="24"/>
        </w:rPr>
        <w:t>学分。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964" w:firstLineChars="400"/>
        <w:textAlignment w:val="auto"/>
        <w:rPr>
          <w:rFonts w:hint="eastAsia" w:ascii="仿宋" w:hAnsi="仿宋" w:eastAsia="仿宋" w:cs="仿宋"/>
          <w:b/>
          <w:sz w:val="24"/>
          <w:szCs w:val="24"/>
          <w:lang w:val="en-US" w:eastAsia="zh-CN"/>
        </w:rPr>
        <w:sectPr>
          <w:pgSz w:w="16838" w:h="11906" w:orient="landscape"/>
          <w:pgMar w:top="1077" w:right="1440" w:bottom="964" w:left="1440" w:header="567" w:footer="567"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、主要专业课程教学要求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本专业课程设置分为公共基础课和专业技能课。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公共基础课包括德育课、文化课、体育与健康、公共艺术</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历史，以及其它自然科学</w:t>
      </w:r>
      <w:r>
        <w:rPr>
          <w:rFonts w:hint="eastAsia" w:ascii="仿宋" w:hAnsi="仿宋" w:eastAsia="仿宋" w:cs="仿宋"/>
          <w:kern w:val="0"/>
          <w:sz w:val="24"/>
          <w:szCs w:val="24"/>
          <w:lang w:val="en-US" w:eastAsia="zh-CN"/>
        </w:rPr>
        <w:t>和</w:t>
      </w:r>
      <w:r>
        <w:rPr>
          <w:rFonts w:hint="eastAsia" w:ascii="仿宋" w:hAnsi="仿宋" w:eastAsia="仿宋" w:cs="仿宋"/>
          <w:kern w:val="0"/>
          <w:sz w:val="24"/>
          <w:szCs w:val="24"/>
        </w:rPr>
        <w:t>人文科学类基础课。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专业技能课包括专业核心课、专业(技能)方向课和专业选修课。</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公共基础课</w:t>
      </w:r>
    </w:p>
    <w:tbl>
      <w:tblPr>
        <w:tblStyle w:val="12"/>
        <w:tblpPr w:leftFromText="180" w:rightFromText="180" w:vertAnchor="text" w:horzAnchor="page" w:tblpX="1542" w:tblpY="151"/>
        <w:tblOverlap w:val="never"/>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83"/>
        <w:gridCol w:w="53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序号</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课程名称</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主要教学内容和要求</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职业生涯规划</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依据《中等职业学校职业生涯规划教学大纲》开设，并与专业实际和行业发展密切结合。</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职业道德与法律</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依据《中等职业学校职业道德与法律教学大纲》开设，并与专业实际和行业发展密切结合。</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经济政治与社会</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依据《中等职业学校经济政治与社会教学大纲》开设，并与专业实际和行业发展密切结合。</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哲学与人生</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依据《中等职业学校哲学与人生教学大纲》开设，并与专业实际和行业发展密切结合。</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5</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语文</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依据《中等职业学校语文教学大纲》开设，并注重在职业模块的教学内容中体现专业特色。</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数学</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依据《中等职业学校数学教学大纲》开设，并注重在职业模块的教学内容中体现专业特色。</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7</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英语</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依据《中等职业学校英语教学大纲》开设，并注重在职业模块的教学内容中体现专业特色。</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8</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计算机应用基础</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依据《中等职业学校计算机应用基础教学大纲》开设，并注重在职业模块的教学内容中体现专业特色。</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9</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体育与健康</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依据《中等职业学校体育与健康指导纲要》开设，并与专业实际和行业发展密切结合。</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10</w:t>
            </w:r>
          </w:p>
        </w:tc>
        <w:tc>
          <w:tcPr>
            <w:tcW w:w="208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公共艺术</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依据《中等职业学校公共艺术教学大纲》开设，并与专业实际和行业发展密切结合。</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34</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auto"/>
        <w:rPr>
          <w:rFonts w:hint="eastAsia" w:ascii="仿宋" w:hAnsi="仿宋" w:eastAsia="仿宋" w:cs="仿宋"/>
          <w:kern w:val="0"/>
          <w:sz w:val="24"/>
          <w:szCs w:val="24"/>
          <w:lang w:val="en-US" w:eastAsia="zh-CN"/>
        </w:rPr>
      </w:pPr>
    </w:p>
    <w:p>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leftChars="0" w:firstLine="0" w:firstLineChars="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专业技能课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1.专业核心课</w:t>
      </w:r>
    </w:p>
    <w:tbl>
      <w:tblPr>
        <w:tblStyle w:val="12"/>
        <w:tblW w:w="9035"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07"/>
        <w:gridCol w:w="533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序号</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课程名称</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主要教学内容和要求</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常用工具软件</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掌握计算机系统管理与维护、虛拟机、特殊文档编辑与格式转换、翻译工具、网络管理与数据传输、即时通信、信息安全</w:t>
            </w:r>
            <w:r>
              <w:rPr>
                <w:rFonts w:hint="eastAsia" w:ascii="仿宋" w:hAnsi="仿宋" w:eastAsia="仿宋" w:cs="仿宋"/>
                <w:kern w:val="0"/>
                <w:sz w:val="24"/>
                <w:szCs w:val="24"/>
                <w:vertAlign w:val="baseline"/>
                <w:lang w:val="en-US" w:eastAsia="zh-CN"/>
              </w:rPr>
              <w:t>、</w:t>
            </w:r>
            <w:r>
              <w:rPr>
                <w:rFonts w:hint="default" w:ascii="仿宋" w:hAnsi="仿宋" w:eastAsia="仿宋" w:cs="仿宋"/>
                <w:kern w:val="0"/>
                <w:sz w:val="24"/>
                <w:szCs w:val="24"/>
                <w:vertAlign w:val="baseline"/>
                <w:lang w:val="en-US" w:eastAsia="zh-CN"/>
              </w:rPr>
              <w:t>云办公。数码产品及移动设备连接和数据传输、动漫与游戏</w:t>
            </w:r>
            <w:r>
              <w:rPr>
                <w:rFonts w:hint="eastAsia" w:ascii="仿宋" w:hAnsi="仿宋" w:eastAsia="仿宋" w:cs="仿宋"/>
                <w:kern w:val="0"/>
                <w:sz w:val="24"/>
                <w:szCs w:val="24"/>
                <w:vertAlign w:val="baseline"/>
                <w:lang w:val="en-US" w:eastAsia="zh-CN"/>
              </w:rPr>
              <w:t>设计</w:t>
            </w:r>
            <w:r>
              <w:rPr>
                <w:rFonts w:hint="default" w:ascii="仿宋" w:hAnsi="仿宋" w:eastAsia="仿宋" w:cs="仿宋"/>
                <w:kern w:val="0"/>
                <w:sz w:val="24"/>
                <w:szCs w:val="24"/>
                <w:vertAlign w:val="baseline"/>
                <w:lang w:val="en-US" w:eastAsia="zh-CN"/>
              </w:rPr>
              <w:t>信息处理等常用工具类软件的应用技能</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美术基础</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了解色彩与构图的原理与属性，理解色彩与构图的表现手法，熟悉不同动漫风格设计思路所表达的心理与情感，熟悉视觉传达艺术表现的基础技能动画作品的制作技能</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设计基础</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了解素描、速写和色彩的基础知识及绘制技法，熟悉遇视.人体結构.色彩构成等专业知识，掌握造型、动态速写等相应技能</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动漫手绘与上色</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了解素描、色彩，构图等动漫插画创作的基础知识，熟悉相关的手绘艺术技法。掌握使用手绘技术和手绘板绘制动漫原画，插画及插画作品上色的基本技能</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5</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图形图像处理</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图形图像处理及相关的美学基础知识，理解平面设计与创意的基本要求，熟悉團形團像绘制与编辑的规范要求和艺术手法，掌握图形图像处理的高级操作技能，能使用主流平面设计软件进行團形绘制、图文编辑、图像处理、网页美工等设计创意</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动画设计</w:t>
            </w:r>
          </w:p>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软件应用</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了解动画设计的基础知识，理解动画的形成原理及调整方法，掌握主流二维动画设计软件的操作和平面</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7</w:t>
            </w:r>
          </w:p>
        </w:tc>
        <w:tc>
          <w:tcPr>
            <w:tcW w:w="200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三维动画</w:t>
            </w:r>
          </w:p>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设计应用</w:t>
            </w:r>
          </w:p>
        </w:tc>
        <w:tc>
          <w:tcPr>
            <w:tcW w:w="5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eastAsia"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了解主流三维动画制作软件操作方法，熟悉基础建模、材质与灯光。动画控制等三维设计方法，掌握运用三维动画制作工具进行三维模型、虛拟场景、物理模拟及不同类型动画的制作技巧</w:t>
            </w:r>
            <w:r>
              <w:rPr>
                <w:rFonts w:hint="eastAsia" w:ascii="仿宋" w:hAnsi="仿宋" w:eastAsia="仿宋" w:cs="仿宋"/>
                <w:kern w:val="0"/>
                <w:sz w:val="24"/>
                <w:szCs w:val="24"/>
                <w:vertAlign w:val="baseline"/>
                <w:lang w:val="en-US" w:eastAsia="zh-CN"/>
              </w:rPr>
              <w:t>。</w:t>
            </w: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8</w:t>
            </w:r>
          </w:p>
        </w:tc>
        <w:tc>
          <w:tcPr>
            <w:tcW w:w="2007"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highlight w:val="none"/>
                <w:vertAlign w:val="baseline"/>
                <w:lang w:val="en-US" w:eastAsia="zh-CN"/>
              </w:rPr>
              <w:t>动画短片创作</w:t>
            </w:r>
          </w:p>
        </w:tc>
        <w:tc>
          <w:tcPr>
            <w:tcW w:w="5330" w:type="dxa"/>
            <w:shd w:val="clear" w:color="auto" w:fill="auto"/>
            <w:vAlign w:val="center"/>
          </w:tcPr>
          <w:p>
            <w:pPr>
              <w:widowControl w:val="0"/>
              <w:spacing w:after="0" w:line="240" w:lineRule="auto"/>
              <w:ind w:firstLine="480" w:firstLineChars="200"/>
              <w:jc w:val="both"/>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了解二维动画的整个制作流程，掌握二维动画当中的各种镜头的表现方法和每个工作部门的具体职责要求及基本的制作方法以及重点的原画技法等知识。培养学生将以往的各个类别的二维知识进行有顺序的串联，同时引导学生收集资料、撰写剧本，根据剧本和分镜头的具体要求，结合以往学习过程中的动画知识进行二维动画短片的独立创作。</w:t>
            </w:r>
          </w:p>
        </w:tc>
        <w:tc>
          <w:tcPr>
            <w:tcW w:w="878"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left="0" w:leftChars="0" w:firstLine="0" w:firstLine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highlight w:val="none"/>
                <w:vertAlign w:val="baseline"/>
                <w:lang w:val="en-US" w:eastAsia="zh-CN"/>
              </w:rPr>
              <w:t>144</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2.专业技能方向课程</w:t>
      </w:r>
    </w:p>
    <w:tbl>
      <w:tblPr>
        <w:tblStyle w:val="12"/>
        <w:tblpPr w:leftFromText="180" w:rightFromText="180" w:vertAnchor="text" w:horzAnchor="page" w:tblpX="1544" w:tblpY="151"/>
        <w:tblOverlap w:val="never"/>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97"/>
        <w:gridCol w:w="532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序号</w:t>
            </w:r>
          </w:p>
        </w:tc>
        <w:tc>
          <w:tcPr>
            <w:tcW w:w="199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课程名称</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主要教学内容和要求</w:t>
            </w:r>
          </w:p>
        </w:tc>
        <w:tc>
          <w:tcPr>
            <w:tcW w:w="89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1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w:t>
            </w:r>
          </w:p>
        </w:tc>
        <w:tc>
          <w:tcPr>
            <w:tcW w:w="199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lang w:val="en-US" w:eastAsia="zh-CN"/>
              </w:rPr>
              <w:t>动画技法</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了解人、动物、自然形态等动画运动规律，掌握动画技法的要领，认识动画技法在动画中的作用，熟练掌握各种绘画工具以及熟悉各种工具的变现形式。以动画基础技法知识、曲线运动动画技法、人物常规动作动画技法、动物常规动作动画技法和自然现象动画技法等为主要学习情境设计课程教学内容，并通过优秀作品讲析和练习让学生能够自由创作自己的作品。</w:t>
            </w:r>
          </w:p>
        </w:tc>
        <w:tc>
          <w:tcPr>
            <w:tcW w:w="89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1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w:t>
            </w:r>
          </w:p>
        </w:tc>
        <w:tc>
          <w:tcPr>
            <w:tcW w:w="199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动画原画制作</w:t>
            </w:r>
          </w:p>
        </w:tc>
        <w:tc>
          <w:tcPr>
            <w:tcW w:w="53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ind w:firstLine="480" w:firstLineChars="200"/>
              <w:jc w:val="left"/>
              <w:textAlignment w:val="auto"/>
              <w:rPr>
                <w:rFonts w:hint="default" w:ascii="仿宋" w:hAnsi="仿宋" w:eastAsia="仿宋" w:cs="仿宋"/>
                <w:kern w:val="0"/>
                <w:sz w:val="24"/>
                <w:szCs w:val="24"/>
                <w:vertAlign w:val="baseline"/>
                <w:lang w:val="en-US" w:eastAsia="zh-CN"/>
              </w:rPr>
            </w:pPr>
            <w:r>
              <w:rPr>
                <w:rFonts w:hint="default" w:ascii="仿宋" w:hAnsi="仿宋" w:eastAsia="仿宋" w:cs="仿宋"/>
                <w:kern w:val="0"/>
                <w:sz w:val="24"/>
                <w:szCs w:val="24"/>
                <w:vertAlign w:val="baseline"/>
                <w:lang w:val="en-US" w:eastAsia="zh-CN"/>
              </w:rPr>
              <w:t>了解二维手绘动画的相关业务知识，熟悉剧本与角色、动画导演、分镜头等相关内容，理解动画运动原理及规律,掌握动画造型原画和动西场景原画设计与制作的相关技能</w:t>
            </w:r>
            <w:r>
              <w:rPr>
                <w:rFonts w:hint="eastAsia" w:ascii="仿宋" w:hAnsi="仿宋" w:eastAsia="仿宋" w:cs="仿宋"/>
                <w:kern w:val="0"/>
                <w:sz w:val="24"/>
                <w:szCs w:val="24"/>
                <w:vertAlign w:val="baseline"/>
                <w:lang w:val="en-US" w:eastAsia="zh-CN"/>
              </w:rPr>
              <w:t>。</w:t>
            </w:r>
          </w:p>
        </w:tc>
        <w:tc>
          <w:tcPr>
            <w:tcW w:w="89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after="100" w:line="240" w:lineRule="auto"/>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144</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3.专业选修课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w:t>
      </w:r>
      <w:r>
        <w:rPr>
          <w:rFonts w:hint="eastAsia" w:ascii="仿宋" w:hAnsi="仿宋" w:eastAsia="仿宋" w:cs="仿宋"/>
          <w:kern w:val="0"/>
          <w:sz w:val="24"/>
          <w:szCs w:val="24"/>
          <w:lang w:val="en-US" w:eastAsia="zh-CN"/>
        </w:rPr>
        <w:t>动画概论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(2)摄影摄像技术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(3)</w:t>
      </w:r>
      <w:r>
        <w:rPr>
          <w:rFonts w:hint="eastAsia" w:ascii="仿宋" w:hAnsi="仿宋" w:eastAsia="仿宋" w:cs="仿宋"/>
          <w:kern w:val="0"/>
          <w:sz w:val="24"/>
          <w:szCs w:val="24"/>
          <w:lang w:val="en-US" w:eastAsia="zh-CN"/>
        </w:rPr>
        <w:t>数字影音处理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(4)</w:t>
      </w:r>
      <w:r>
        <w:rPr>
          <w:rFonts w:hint="eastAsia" w:ascii="仿宋" w:hAnsi="仿宋" w:eastAsia="仿宋" w:cs="仿宋"/>
          <w:kern w:val="0"/>
          <w:sz w:val="24"/>
          <w:szCs w:val="24"/>
          <w:lang w:val="en-US" w:eastAsia="zh-CN"/>
        </w:rPr>
        <w:t>AE影视特效制作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(5)数字媒体创意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4.综合实训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根据教学要求，在多个学期开设项目实训。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5.顶岗实习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仿宋" w:hAnsi="仿宋" w:eastAsia="仿宋" w:cs="仿宋"/>
          <w:b/>
          <w:sz w:val="24"/>
          <w:szCs w:val="24"/>
          <w:lang w:val="en-US" w:eastAsia="zh-CN"/>
        </w:rPr>
      </w:pPr>
      <w:r>
        <w:rPr>
          <w:rFonts w:hint="default" w:ascii="仿宋" w:hAnsi="仿宋" w:eastAsia="仿宋" w:cs="仿宋"/>
          <w:kern w:val="0"/>
          <w:sz w:val="24"/>
          <w:szCs w:val="24"/>
          <w:lang w:val="en-US" w:eastAsia="zh-CN"/>
        </w:rPr>
        <w:t>最后一学期为顶岗实习。通过深入相关专业公司，企业进一步学习，了解动漫设计及制作的技巧、流程等，与所学理论知识相结合。培养良好的组织纪律性，提高劳动意识，熟悉企业环境和相关知识，为正式参加工作打下基础。</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、专业教师基本要求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专任专业教师与在籍学生之比为1:36；研究生学历（或硕士以上学位）5%，高级职称15%以上；获得与本专业相关的高级工以上职业资格60%以上，或取得非教师系列专业技术中级以上职称30%以上。兼职教师占专业教师比例10%～40%，60%以上具有中级以上技术职称或高级工以上职业资格。</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2.90%以上专任专业教师应具有</w:t>
      </w:r>
      <w:r>
        <w:rPr>
          <w:rFonts w:hint="eastAsia" w:ascii="仿宋" w:hAnsi="仿宋" w:eastAsia="仿宋" w:cs="仿宋"/>
          <w:sz w:val="24"/>
          <w:szCs w:val="24"/>
          <w:lang w:val="en-US" w:eastAsia="zh-CN"/>
        </w:rPr>
        <w:t>动画</w:t>
      </w:r>
      <w:r>
        <w:rPr>
          <w:rFonts w:hint="eastAsia" w:ascii="仿宋" w:hAnsi="仿宋" w:eastAsia="仿宋" w:cs="仿宋"/>
          <w:sz w:val="24"/>
          <w:szCs w:val="24"/>
        </w:rPr>
        <w:t>类专业本科以上学历，3年以上专任专业教师应达到“省教育厅办公室关于公布《</w:t>
      </w:r>
      <w:r>
        <w:rPr>
          <w:rFonts w:hint="eastAsia" w:ascii="仿宋" w:hAnsi="仿宋" w:eastAsia="仿宋" w:cs="仿宋"/>
          <w:sz w:val="24"/>
          <w:szCs w:val="24"/>
          <w:lang w:val="en-US" w:eastAsia="zh-CN"/>
        </w:rPr>
        <w:t>XX省</w:t>
      </w:r>
      <w:r>
        <w:rPr>
          <w:rFonts w:hint="eastAsia" w:ascii="仿宋" w:hAnsi="仿宋" w:eastAsia="仿宋" w:cs="仿宋"/>
          <w:sz w:val="24"/>
          <w:szCs w:val="24"/>
        </w:rPr>
        <w:t>中等职业学校“双师型”教师非教师系列专业技术证书目录(试行)》的通知”文件规定的职业资格或专业技术职称要求,如（必须列全证书）计算机操作员（高级）、</w:t>
      </w:r>
      <w:r>
        <w:rPr>
          <w:rFonts w:hint="eastAsia" w:ascii="仿宋" w:hAnsi="仿宋" w:eastAsia="仿宋" w:cs="仿宋"/>
          <w:sz w:val="24"/>
          <w:szCs w:val="24"/>
          <w:lang w:val="en-US" w:eastAsia="zh-CN"/>
        </w:rPr>
        <w:t>动画制作员（高级）</w:t>
      </w:r>
      <w:r>
        <w:rPr>
          <w:rFonts w:hint="eastAsia" w:ascii="仿宋" w:hAnsi="仿宋" w:eastAsia="仿宋" w:cs="仿宋"/>
          <w:sz w:val="24"/>
          <w:szCs w:val="24"/>
        </w:rPr>
        <w:t>、</w:t>
      </w:r>
      <w:r>
        <w:rPr>
          <w:rFonts w:hint="eastAsia" w:ascii="仿宋" w:hAnsi="仿宋" w:eastAsia="仿宋" w:cs="仿宋"/>
          <w:sz w:val="24"/>
          <w:szCs w:val="24"/>
          <w:lang w:val="en-US" w:eastAsia="zh-CN"/>
        </w:rPr>
        <w:t>多媒体作品制作员（高级）</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广告设计师（技师）</w:t>
      </w:r>
      <w:r>
        <w:rPr>
          <w:rFonts w:hint="eastAsia" w:ascii="仿宋" w:hAnsi="仿宋" w:eastAsia="仿宋" w:cs="仿宋"/>
          <w:sz w:val="24"/>
          <w:szCs w:val="24"/>
        </w:rPr>
        <w:t>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专任专业教师为人师表，从严治教，能开展理实一体化和信息化教学，积极参加教学改革课题研究和各种竞赛，努力撰写论文并发表于市级以上刊物或获奖。平均每两年到企业实践不少于两个月。兼职教师须经过教学能力专项培训，并取得合格证书，每学期承担不少于30学时的教学任务。</w:t>
      </w:r>
      <w:bookmarkStart w:id="2" w:name="十一、实训（实验）基本条件"/>
      <w:bookmarkStart w:id="3" w:name="十、专业教师基本要求"/>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、实训（实验）基本条件</w:t>
      </w:r>
    </w:p>
    <w:bookmarkEnd w:id="2"/>
    <w:bookmarkEnd w:id="3"/>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根据本专业人才培养目标的要求及课程设置的需要，按每班35名学生为基准，校内实训（实验）教学功能室配置如下：</w:t>
      </w:r>
    </w:p>
    <w:tbl>
      <w:tblPr>
        <w:tblStyle w:val="11"/>
        <w:tblW w:w="9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873"/>
        <w:gridCol w:w="1779"/>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17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教学功能室</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主要设备名称</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数量（台/套）</w:t>
            </w: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7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计算机软件应用与开发</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主流品牌计算机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262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局域网连接设备</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多媒体教学软件</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液晶投影仪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电脑配件</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177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影视后期</w:t>
            </w:r>
            <w:r>
              <w:rPr>
                <w:rFonts w:hint="eastAsia" w:ascii="仿宋" w:hAnsi="仿宋" w:eastAsia="仿宋" w:cs="仿宋"/>
                <w:b w:val="0"/>
                <w:bCs/>
                <w:sz w:val="24"/>
                <w:szCs w:val="24"/>
              </w:rPr>
              <w:t>实训</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主流配置电脑</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262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机房中电脑可以连接因特网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kern w:val="0"/>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主流品牌打印机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复印机、一体机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二手投影仪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系统光盘</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维修工具包</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177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摄影摄像</w:t>
            </w:r>
            <w:r>
              <w:rPr>
                <w:rFonts w:hint="eastAsia" w:ascii="仿宋" w:hAnsi="仿宋" w:eastAsia="仿宋" w:cs="仿宋"/>
                <w:b w:val="0"/>
                <w:bCs/>
                <w:sz w:val="24"/>
                <w:szCs w:val="24"/>
              </w:rPr>
              <w:t>实训</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主流品牌</w:t>
            </w:r>
            <w:r>
              <w:rPr>
                <w:rFonts w:hint="eastAsia" w:ascii="仿宋" w:hAnsi="仿宋" w:eastAsia="仿宋" w:cs="仿宋"/>
                <w:sz w:val="24"/>
                <w:szCs w:val="24"/>
                <w:lang w:val="en-US" w:eastAsia="zh-CN"/>
              </w:rPr>
              <w:t>摄影机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262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复印机、一体机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布光设备</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二手投影仪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数码相机、数码摄像机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主流配置电脑</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维修工具包</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多媒体教学软件</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二维动画手绘</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实训</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主流配置电脑</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18</w:t>
            </w:r>
          </w:p>
        </w:tc>
        <w:tc>
          <w:tcPr>
            <w:tcW w:w="262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主流品牌打印机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手写板</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现代化</w:t>
            </w:r>
            <w:r>
              <w:rPr>
                <w:rFonts w:hint="eastAsia" w:ascii="仿宋" w:hAnsi="仿宋" w:eastAsia="仿宋" w:cs="仿宋"/>
                <w:sz w:val="24"/>
                <w:szCs w:val="24"/>
              </w:rPr>
              <w:t>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系统光盘</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维修工具包</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拷贝台</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线拍仪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素描与速写实训</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画板</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62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画架</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凳子</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石膏</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衬布</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景物台</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照明设备</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77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动画制作</w:t>
            </w:r>
            <w:r>
              <w:rPr>
                <w:rFonts w:hint="eastAsia" w:ascii="仿宋" w:hAnsi="仿宋" w:eastAsia="仿宋" w:cs="仿宋"/>
                <w:b w:val="0"/>
                <w:bCs/>
                <w:sz w:val="24"/>
                <w:szCs w:val="24"/>
              </w:rPr>
              <w:t>综合</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实训</w:t>
            </w: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主流品牌打印机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262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复印机、一体机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扫描仪、传真机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二手投影仪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数码相机、数码摄像机</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主流配置电脑</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维修工具包</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投影仪</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7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c>
          <w:tcPr>
            <w:tcW w:w="287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多媒体教学软件</w:t>
            </w:r>
          </w:p>
        </w:tc>
        <w:tc>
          <w:tcPr>
            <w:tcW w:w="177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2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、编制说明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本方案依据《省政府办公厅转发省教育厅&lt;关于进一步提高职业教育教学质量的意见&gt;的通知》（苏政办发[2012]194号）和《省教育厅关于制定中等职业教育和五年制高等职业教育人才培养方案的指导意见》（苏教职[2012]36号）编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2.本方案充分体现构建以能力为本位、以职业实践为主线、以项目课程为主体的模块化专业课程体系的课程改革理念，并突出以下几点：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主动对接经济社会发展需求。围绕经济社会发展和职业岗位能力要求，确定专业培养目标、课程设置和教学内容，推进专业与产业对接，课程内容与职业标准对接，教学过程与工作过程对接，学历证书与职业资格证书对接，职业教育与终身学习对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（2）服务学生全面发展。尊重学生特点，发展学生潜能，强化学生综合素质和关键能力培养，促进学生德、智、体、美全面发展，满足学生阶段发展需要，奠定学生终身发展的良好基础。</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（3）注重中高等职业教育课程衔接。统筹安排公共基础、专业理论和专业实践课程，科学编排课程顺序，精心选择课程内容，强化与后续高等职业教育课程衔接。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坚持理论与实践的有机结合。注重学思结合、知行统一，坚持“做中学、做中教”，加强理论课程与实践课程的整合融合，开展项目教学、场景教学、主题教学和岗位教学，强化学生实践能力和职业技能培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3.中等职业学校依据本方案制定实施性人才培养方案。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落实“2.5+0.5”人才培养模式，学生校内学习5个学期，校外顶岗实习不超过1学期。每学年为52周，其中教学时间40周（含复习考试），假期12周。第1至第5学期，每学期教学周18周，机动、考试周各1周，按28～30学时每周计算；第6学期顶岗实习18或19周，按30学时每周计算。</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eastAsia" w:ascii="仿宋" w:hAnsi="仿宋" w:eastAsia="仿宋" w:cs="仿宋"/>
          <w:sz w:val="24"/>
          <w:szCs w:val="24"/>
        </w:rPr>
      </w:pPr>
      <w:r>
        <w:rPr>
          <w:rFonts w:hint="eastAsia" w:ascii="仿宋" w:hAnsi="仿宋" w:eastAsia="仿宋" w:cs="仿宋"/>
          <w:sz w:val="24"/>
          <w:szCs w:val="24"/>
        </w:rPr>
        <w:t>（2）整周的实践课程各校可结合本校、本地区的社会需求情况或职业资格认证要求进行微调，若造成公共基础课课时没达到省教育厅规定的最低要求时，各校可结合实际情况予以补足。</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eastAsia" w:ascii="仿宋" w:hAnsi="仿宋" w:eastAsia="仿宋" w:cs="仿宋"/>
          <w:sz w:val="24"/>
          <w:szCs w:val="24"/>
        </w:rPr>
      </w:pPr>
      <w:r>
        <w:rPr>
          <w:rFonts w:hint="eastAsia" w:ascii="仿宋" w:hAnsi="仿宋" w:eastAsia="仿宋" w:cs="仿宋"/>
          <w:sz w:val="24"/>
          <w:szCs w:val="24"/>
        </w:rPr>
        <w:t>（3）任意选修课程可结合学生个性发展需求、学校办学特色有针对性的开设。建议各校可编制任选课指南，介绍每门任选课的主要内容等相关信息，供学生自由选择。以下课程仅供参考：</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eastAsia" w:ascii="仿宋" w:hAnsi="仿宋" w:eastAsia="仿宋" w:cs="仿宋"/>
          <w:sz w:val="24"/>
          <w:szCs w:val="24"/>
        </w:rPr>
      </w:pPr>
      <w:r>
        <w:rPr>
          <w:rFonts w:hint="eastAsia" w:ascii="仿宋" w:hAnsi="仿宋" w:eastAsia="仿宋" w:cs="仿宋"/>
          <w:sz w:val="24"/>
          <w:szCs w:val="24"/>
        </w:rPr>
        <w:t>①公共基础任选课程：美育基础知识、演讲与口才、文学作品赏析、书法、美术作品欣赏、音乐鉴赏、摄影及欣赏、毕业生就业指导、应用文写作、美术设计基础、市场营销、文学漫谈、专业英语等。</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ascii="仿宋" w:hAnsi="仿宋" w:eastAsia="仿宋" w:cs="仿宋"/>
          <w:sz w:val="24"/>
          <w:szCs w:val="24"/>
        </w:rPr>
      </w:pPr>
      <w:r>
        <w:rPr>
          <w:rFonts w:hint="eastAsia" w:ascii="仿宋" w:hAnsi="仿宋" w:eastAsia="仿宋" w:cs="仿宋"/>
          <w:sz w:val="24"/>
          <w:szCs w:val="24"/>
        </w:rPr>
        <w:t>②专业技能任选课程：信息检索与分析、动画设计、AutoCAD、信息处理、电子商务、CAD工程制图、</w:t>
      </w:r>
      <w:r>
        <w:rPr>
          <w:rFonts w:hint="eastAsia" w:ascii="仿宋" w:hAnsi="仿宋" w:eastAsia="仿宋" w:cs="仿宋"/>
          <w:sz w:val="24"/>
          <w:szCs w:val="24"/>
          <w:lang w:val="en-US" w:eastAsia="zh-CN"/>
        </w:rPr>
        <w:t>FLASH动画设计、摄影摄像、电影赏析</w:t>
      </w:r>
      <w:r>
        <w:rPr>
          <w:rFonts w:hint="eastAsia" w:ascii="仿宋" w:hAnsi="仿宋" w:eastAsia="仿宋" w:cs="仿宋"/>
          <w:sz w:val="24"/>
          <w:szCs w:val="24"/>
        </w:rPr>
        <w:t>、信息管理系统、产品设计高级技法、综合布线。</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eastAsia" w:ascii="仿宋" w:hAnsi="仿宋" w:eastAsia="仿宋" w:cs="仿宋"/>
          <w:sz w:val="24"/>
          <w:szCs w:val="24"/>
        </w:rPr>
      </w:pPr>
      <w:r>
        <w:rPr>
          <w:rFonts w:hint="eastAsia" w:ascii="仿宋" w:hAnsi="仿宋" w:eastAsia="仿宋" w:cs="仿宋"/>
          <w:sz w:val="24"/>
          <w:szCs w:val="24"/>
        </w:rPr>
        <w:t>（4）重视实践技能评价，在教学中模拟现实的工作场景，让学习过程与实习过程、教学过程与评价过程相整合。</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eastAsia" w:ascii="仿宋" w:hAnsi="仿宋" w:eastAsia="仿宋" w:cs="仿宋"/>
          <w:sz w:val="24"/>
          <w:szCs w:val="24"/>
        </w:rPr>
      </w:pPr>
      <w:r>
        <w:rPr>
          <w:rFonts w:hint="eastAsia" w:ascii="仿宋" w:hAnsi="仿宋" w:eastAsia="仿宋" w:cs="仿宋"/>
          <w:sz w:val="24"/>
          <w:szCs w:val="24"/>
        </w:rPr>
        <w:t>（5） 积极推行双（多）证书管理制度，提升毕业生社会竞争力。要求学生在取得中职毕业证书的同时取得与本专业一致或相近方向的不少于1个中级工技能证书。鼓励学生获取与提升职业能力相关的其他技术等级证书。</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default"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default"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default"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default"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default"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both"/>
        <w:textAlignment w:val="auto"/>
        <w:rPr>
          <w:rFonts w:hint="default" w:ascii="仿宋" w:hAnsi="仿宋" w:eastAsia="仿宋" w:cs="仿宋"/>
          <w:kern w:val="0"/>
          <w:sz w:val="24"/>
          <w:szCs w:val="24"/>
          <w:lang w:val="en-US" w:eastAsia="zh-CN"/>
        </w:rPr>
      </w:pPr>
    </w:p>
    <w:p>
      <w:pPr>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rPr>
          <w:rFonts w:hint="default" w:ascii="仿宋" w:hAnsi="仿宋" w:eastAsia="仿宋" w:cs="仿宋"/>
          <w:kern w:val="0"/>
          <w:sz w:val="24"/>
          <w:szCs w:val="24"/>
          <w:lang w:val="en-US" w:eastAsia="zh-CN"/>
        </w:rPr>
      </w:pPr>
    </w:p>
    <w:p>
      <w:pPr>
        <w:pageBreakBefore w:val="0"/>
        <w:widowControl/>
        <w:numPr>
          <w:ilvl w:val="0"/>
          <w:numId w:val="0"/>
        </w:numPr>
        <w:kinsoku/>
        <w:wordWrap/>
        <w:overflowPunct/>
        <w:topLinePunct w:val="0"/>
        <w:autoSpaceDE/>
        <w:autoSpaceDN/>
        <w:bidi w:val="0"/>
        <w:adjustRightInd w:val="0"/>
        <w:snapToGrid w:val="0"/>
        <w:spacing w:line="240" w:lineRule="auto"/>
        <w:ind w:leftChars="0"/>
        <w:jc w:val="left"/>
        <w:textAlignment w:val="auto"/>
        <w:rPr>
          <w:rFonts w:hint="default" w:ascii="仿宋" w:hAnsi="仿宋" w:eastAsia="仿宋" w:cs="仿宋"/>
          <w:kern w:val="0"/>
          <w:sz w:val="24"/>
          <w:szCs w:val="24"/>
          <w:lang w:val="en-US" w:eastAsia="zh-CN"/>
        </w:rPr>
      </w:pPr>
    </w:p>
    <w:p>
      <w:pPr>
        <w:pageBreakBefore w:val="0"/>
        <w:widowControl/>
        <w:numPr>
          <w:ilvl w:val="0"/>
          <w:numId w:val="0"/>
        </w:numPr>
        <w:kinsoku/>
        <w:wordWrap/>
        <w:overflowPunct/>
        <w:topLinePunct w:val="0"/>
        <w:autoSpaceDE/>
        <w:autoSpaceDN/>
        <w:bidi w:val="0"/>
        <w:adjustRightInd w:val="0"/>
        <w:snapToGrid w:val="0"/>
        <w:spacing w:line="240" w:lineRule="auto"/>
        <w:ind w:leftChars="0"/>
        <w:jc w:val="left"/>
        <w:textAlignment w:val="auto"/>
        <w:rPr>
          <w:rFonts w:hint="default" w:ascii="仿宋" w:hAnsi="仿宋" w:eastAsia="仿宋" w:cs="仿宋"/>
          <w:kern w:val="0"/>
          <w:sz w:val="24"/>
          <w:szCs w:val="24"/>
          <w:lang w:val="en-US" w:eastAsia="zh-CN"/>
        </w:rPr>
      </w:pPr>
    </w:p>
    <w:p>
      <w:pPr>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br w:type="page"/>
      </w:r>
    </w:p>
    <w:p>
      <w:pPr>
        <w:pageBreakBefore w:val="0"/>
        <w:widowControl/>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sz w:val="24"/>
          <w:szCs w:val="24"/>
        </w:rPr>
      </w:pPr>
      <w:r>
        <w:rPr>
          <w:rFonts w:hint="eastAsia" w:ascii="仿宋" w:hAnsi="仿宋" w:eastAsia="仿宋" w:cs="仿宋"/>
          <w:b/>
          <w:sz w:val="24"/>
          <w:szCs w:val="24"/>
        </w:rPr>
        <w:t>附录</w:t>
      </w:r>
    </w:p>
    <w:p>
      <w:pPr>
        <w:pageBreakBefore w:val="0"/>
        <w:widowControl/>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动漫与游戏</w:t>
      </w:r>
      <w:r>
        <w:rPr>
          <w:rFonts w:hint="eastAsia" w:ascii="仿宋" w:hAnsi="仿宋" w:eastAsia="仿宋" w:cs="仿宋"/>
          <w:b/>
          <w:sz w:val="24"/>
          <w:szCs w:val="24"/>
          <w:lang w:val="en-US" w:eastAsia="zh-CN"/>
        </w:rPr>
        <w:t>设计技能及岗位实践分析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1.通用技能</w:t>
      </w:r>
    </w:p>
    <w:tbl>
      <w:tblPr>
        <w:tblStyle w:val="11"/>
        <w:tblW w:w="88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1737"/>
        <w:gridCol w:w="6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80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73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技能学习领域</w:t>
            </w:r>
          </w:p>
        </w:tc>
        <w:tc>
          <w:tcPr>
            <w:tcW w:w="626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08"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37"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美术基础</w:t>
            </w:r>
          </w:p>
        </w:tc>
        <w:tc>
          <w:tcPr>
            <w:tcW w:w="6262"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素描</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（1）能正确使用素描工具；</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（2）能使用素描工具绘制直线、曲线、弧线等常见线条；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（3）能描绘出单个石膏几何体结构和明暗；</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（4）能掌握基本的构图规律，正确表现组合石膏几何体的形体、比例、明暗关系；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（5）能熟练运用线条表现不同静物的形状、特征、体积；</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（6）能根据明暗素描的表现方法进行静物明暗表现的临摹与写生；</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（7）能够较好的表现出不同静物的质感；</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sz w:val="24"/>
                <w:szCs w:val="24"/>
              </w:rPr>
            </w:pPr>
            <w:r>
              <w:rPr>
                <w:rFonts w:hint="eastAsia" w:ascii="仿宋" w:hAnsi="仿宋" w:eastAsia="仿宋" w:cs="仿宋"/>
                <w:kern w:val="0"/>
                <w:sz w:val="24"/>
                <w:szCs w:val="24"/>
              </w:rPr>
              <w:t>（8）能较好的表现出组合静物的前后、主次、虚实、空间关系。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色彩</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（1）能正确绘制标准色相环；</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（2）能准确调出各种色调；</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（3）能运用色彩的形式美法则，对作品分析并进行色彩配置；</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（4）能正确使用色彩绘画工具、材料、掌握色彩绘画的基本笔法技巧；</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（5）掌握色彩静物写生的一般方法、步骤；</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（6）能进行不同题材不同质感的色彩静物临摹与写生；</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（7）能正确表现出画面色彩的冷暖关系、空间关系、光影关系。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08"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737"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图形图像</w:t>
            </w:r>
            <w:r>
              <w:rPr>
                <w:rFonts w:hint="eastAsia" w:ascii="仿宋" w:hAnsi="仿宋" w:eastAsia="仿宋" w:cs="仿宋"/>
                <w:sz w:val="24"/>
                <w:szCs w:val="24"/>
              </w:rPr>
              <w:t>处理</w:t>
            </w:r>
          </w:p>
        </w:tc>
        <w:tc>
          <w:tcPr>
            <w:tcW w:w="6262"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0"/>
                <w:sz w:val="24"/>
                <w:szCs w:val="24"/>
              </w:rPr>
              <w:t>Photoshop软件的基本操作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（1）能使用网格、标尺、参考线等辅助工具进行准确的对齐和定位操作；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（2）能正确进行图片格式的转换、导入及导出；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（3）能在图形图像的编辑过程中熟练使用抓手、缩放、吸管、标尺等工具；</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（4）能创建与编辑各种类型的选区，并对选区进行边界、平滑、扩展、收缩和羽化的操作。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Photoshop编辑工具</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（1）会渐变工具的使用和相关属性参数设置，进行多种渐变样式的绘制；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（2）能使用修复画笔工具、污点修复工具、仿制图章进行图形图像修复；</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（3）掌握钢笔工具绘制路径的方法，并能熟练使用钢笔类工具对路径的锚点进行添加、删除以及曲率调整操作。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Photoshop常见面板操作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（1）能进行图层的复制、链接、合并与删除等图层管理操作；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（2）能使用图层样式面板创建投影、外发光、内发光、斜面和浮雕、描边等效果，并能调整其面板的属性参数；</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（3）能使用路径面板对路径进行描边和填充操作，能实现路径和选区的相互转换；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（4）能通过路径创建并编辑矢量蒙版。</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图像处理的色彩调整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（1）能依据菜单命令对图层的全部或部分区域色彩进行调整；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（2）能使用调节层对指定选区的多个图层进行色彩调整；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（3）能通过色相/饱和度和色彩平衡对图像进行色彩调整；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（4）能通过亮度/对比度对图像进行明暗调整；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（5）能综合运用曲线、色阶命令调整图像的不同色彩通道；</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（6）能使用颜色替换命令，合理设置容差值，对所选区域进行颜色替换。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文字编辑</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（1）能创建文字并设置其字体、字号和颜色等基本属性；</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（2）能使用文字创建工具创建段落文字；</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（3）能对字符样式、段落样式进行设置；</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（4）能通过文字变形面板为文字添加变形效果；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（5）能创建路径文字、文字蒙版；</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（6）能综合运用所学知识对文字进行字体设计与编排；</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（7）能运用滤镜工具制作出简单的创意文字。</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滤镜应用</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（1）掌握液化滤镜、油画滤镜、风格化滤镜组、画笔描边滤镜组、模糊滤镜组、扭曲滤镜组、渲染滤镜组、素描滤镜组、纹理滤镜组等滤镜组的使用方法；</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（2）会使用滤镜制作各种特效。</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图像处理的艺术效果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（1）能结合滤镜、通道、蒙版等功能对数码照片进行调色；</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（2）能进行照片人物抠像、色彩调整、磨皮等处理；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（3）能对照片进行艺术效果处理；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sz w:val="24"/>
                <w:szCs w:val="24"/>
              </w:rPr>
            </w:pPr>
            <w:r>
              <w:rPr>
                <w:rFonts w:hint="eastAsia" w:ascii="仿宋" w:hAnsi="仿宋" w:eastAsia="仿宋" w:cs="仿宋"/>
                <w:kern w:val="0"/>
                <w:sz w:val="24"/>
                <w:szCs w:val="24"/>
              </w:rPr>
              <w:t>（4）能完成儿童、婚纱等照片的后期处理。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08"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737"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动画</w:t>
            </w:r>
            <w:r>
              <w:rPr>
                <w:rFonts w:hint="eastAsia" w:ascii="仿宋" w:hAnsi="仿宋" w:eastAsia="仿宋" w:cs="仿宋"/>
                <w:sz w:val="24"/>
                <w:szCs w:val="24"/>
                <w:lang w:val="en-US" w:eastAsia="zh-CN"/>
              </w:rPr>
              <w:t>短片创作</w:t>
            </w:r>
          </w:p>
        </w:tc>
        <w:tc>
          <w:tcPr>
            <w:tcW w:w="6262"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脚本创作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（1）能依据电影语言的特点，针对简单剧本进行文字脚本编写；</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（2）能依据文字脚本进行简单动画分镜头脚本的绘制。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动画绘制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（1）能熟练绘制中间画，动画线条达到准、挺、匀、活；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（2）能进行人物走、跑动画的绘制；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（3）能正确地表现常见动物的基本运动方式，如兽类、禽类、鱼类、鸟类；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（4）能进行风、雷、雨、雪自然现象的动画绘制。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声音处理制作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（1）能使用音频软件对音效素材进行编辑；</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（2）能使用音频软件对影片进行背景音乐的添加。</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动画合成与输出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（1）能使用主流的动画制作软件进行动画音视频的合成；</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（2）能根据不同的播放载体输出相应的视频格式。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08"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737"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动漫手绘与上色</w:t>
            </w:r>
          </w:p>
        </w:tc>
        <w:tc>
          <w:tcPr>
            <w:tcW w:w="6262"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人体构造及动态表现</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（1）能正确绘制出人体比例；</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（2）能运用几何体对人体进行概括绘制；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（3）能使用动态线绘制角色动作；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（4）能进行Q版角色的绘制。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角色头部绘制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（1）能准确运用三庭五眼进行头部正面绘制；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（2）能根据透视规律正确绘制头部的侧面头部、半侧面头部；</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（3）能根据透视规律正确绘制头部仰视、俯视。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角色五官和表情绘制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（1）能进行五官的正面绘制；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（2）能对不同角度的五官进行绘制；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（3）能进行角色表情喜、怒、哀、乐的绘制。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场景造型设计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（1）能正确进行平行透视、成交透视和倾斜透视的空间绘制；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（2）能运用色彩表现场景图的气氛；</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（3）能对不同光源下的空间进行光影表现；</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（4）能进行常见道具的设计；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kern w:val="0"/>
                <w:sz w:val="24"/>
                <w:szCs w:val="24"/>
              </w:rPr>
              <w:t>（5）能进行风、雨、雷、电自然现象场景的绘制。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08"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737" w:type="dxa"/>
            <w:tcBorders>
              <w:bottom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数字影音处理</w:t>
            </w:r>
          </w:p>
        </w:tc>
        <w:tc>
          <w:tcPr>
            <w:tcW w:w="6262"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数字媒体素材处理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（1）能将WAV、MP3、WMA格式的音频文件进行相互转换；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（2）能将各种视频文件转换成视频编辑软件可以导入的AVI、WMV、MP4、MPEG等格式文件；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（3）能选择合适的软件将各种格式的图片转换为可以编辑处理的图片格式。</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项目设置、归纳和整理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（1）能设置标清、高清及自定义规格的视频尺寸，能设置正确的帧速率及像素比，符合视频制作的需求；</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（2）能对项目中的素材进行归类和整理，优化项目窗口。</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视频编辑与处理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（1）能导入各种格式的图片、视频及音频素材；</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（2）能在视频轨道上添加图片及视频素材，并依据剪辑原则进行镜头的组接；</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（3）能给视频和音频添加转场特效，会调整转场特效的时长、位置，使画面具有动态效果；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（4）会添加和删除关键帧，调整视频的透明度；</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（5）能给视频添加视频特效，完成影片的画面、色彩、风格化等调整，使画面具有艺术性；</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（6）能使用时间重置效果进行静帧和调速处理。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音频编辑与处理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（1）能在音频轨道上添加声音文件并做适当剪辑，使声音流畅自然；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（2）能使用音频合成器对音频的音量进行调整；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（3）能使用音频特效对声音进行降噪处理。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字幕设计与制作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（1）能使用字幕面板制作静态字幕；</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（2）会制作滚动字幕和爬行字幕并设置运动轨迹；</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成片设计与制作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（1）能制作效果丰富的电子相册；</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（2）能依据剪辑原则和蒙太奇理论编辑制作新闻短片、专题片、宣传片和广告片。</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视频渲染与输出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（1）能对素材及成片进行帧融合、场选项等操作；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（2）能对输出的视频进行合理的编码设置，保持画面的清晰和稳定；</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（3）能使用媒体编码器进行视频渲染输出。</w:t>
            </w:r>
          </w:p>
        </w:tc>
      </w:tr>
    </w:tbl>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2.专项技能</w:t>
      </w:r>
    </w:p>
    <w:tbl>
      <w:tblPr>
        <w:tblStyle w:val="11"/>
        <w:tblW w:w="88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1691"/>
        <w:gridCol w:w="6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82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69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技能学习领域</w:t>
            </w:r>
          </w:p>
        </w:tc>
        <w:tc>
          <w:tcPr>
            <w:tcW w:w="632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2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69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动画</w:t>
            </w:r>
            <w:r>
              <w:rPr>
                <w:rFonts w:hint="eastAsia" w:ascii="仿宋" w:hAnsi="仿宋" w:eastAsia="仿宋" w:cs="仿宋"/>
                <w:sz w:val="24"/>
                <w:szCs w:val="24"/>
                <w:lang w:val="en-US" w:eastAsia="zh-CN"/>
              </w:rPr>
              <w:t>设计</w:t>
            </w:r>
          </w:p>
          <w:p>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软件应用</w:t>
            </w:r>
          </w:p>
        </w:tc>
        <w:tc>
          <w:tcPr>
            <w:tcW w:w="632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前期制作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（1）能快速采集动画素材；</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（2）能熟练使用绘图工具绘制图形；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（3）能创建图形元件、影片剪辑元件和按钮。</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动画制作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（1）能创建关键帧、空白关键帧，并进行复制、删除操作；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（2）能熟练制作逐帧动画；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（3）能熟练制作引导层动画；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（4）能熟练制作遮罩动画。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综合应用</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（1）能设计并制作电子贺卡；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sz w:val="24"/>
                <w:szCs w:val="24"/>
              </w:rPr>
            </w:pPr>
            <w:r>
              <w:rPr>
                <w:rFonts w:hint="eastAsia" w:ascii="仿宋" w:hAnsi="仿宋" w:eastAsia="仿宋" w:cs="仿宋"/>
                <w:kern w:val="0"/>
                <w:sz w:val="24"/>
                <w:szCs w:val="24"/>
              </w:rPr>
              <w:t>（2）能设计并制作广告动画。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2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69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游戏制作</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kern w:val="0"/>
                <w:sz w:val="24"/>
                <w:szCs w:val="24"/>
              </w:rPr>
              <w:t>与运营</w:t>
            </w:r>
          </w:p>
        </w:tc>
        <w:tc>
          <w:tcPr>
            <w:tcW w:w="632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手机游戏制作与运营</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（1）能使用常用的手机程序开发平台；</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（2）能对手机游戏进行测试；</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（3）能对手机游戏进行部署和维护。</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网络游戏运营</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（1）能掌握网络游戏设计规则和制作规范；</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（2）能掌握网络游戏的常用开发软件；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（3）能掌握网络游戏的运营操作；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（4）能对网络游戏进行部署和维护。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2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69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三维动画</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设计应用</w:t>
            </w:r>
          </w:p>
        </w:tc>
        <w:tc>
          <w:tcPr>
            <w:tcW w:w="6321"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曲面建模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（1）能使用CV线、EP线、铅笔和弧线工具根据要求进行曲线的绘制；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（2）能求对曲线进行合并与断开、合并与断开、切割、圆整及偏移一系列操作；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（3）能使用旋转工具、放样工具、挤压工具、边界造型工具进行模型的创建。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多边形建模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（1）能进行多边形模型的基本模型体的创建；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（2）能进行多边形模型面的挤压与复制、模型的布尔运算、连接、抽离与分离多边形、合并顶点与边的操作、光滑与雕刻多边形操作；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（3）能运用多边形建模方式进行场景模型的搭建；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（4）能运用多边形建模方式进行卡通角色模型创建。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材质灯光制作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（1）能创建基本材质球：Blinn、Lambert、Layer Shader、Phong、Ramp Shader，并调整属性基本参数；</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（2）能使用自动UV、平面UV、圆柱UV、球形UV和自定义UV进行模型的UV展开；</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（3）能进行模型材质颜色贴图、凹凸贴图、高光贴图和反射贴图的绘制；</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（4）能使用聚光灯、点光源、平行光和面光源进行场景的灯光照明；</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（5）能进行灯光强度、阴影、衰减、颜色、辉光属性的调整。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动画制作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（1）能创建maya关键帧进行动画的制作；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（2）能创建maya动画的路径动画，并能进行动画曲线编辑器调节；</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（3）能创建maya驱动关键动画，明确驱动物体和被驱动物体，并进行动画制作；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（4）能创建非线性变形、雕刻变形、线性变形、网格变形；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（5）能进行人物骨骼的搭建；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（6）能进行人物走路、跑步动画的调节；</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（7）能进行摄像机推、拉、摇、移的调动画调整。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渲染输出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（1）能对命名、格式、摄像机选择、尺寸、分辨率、渲染质量进行正确的设置；</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（2）能进行渲染背景的更换；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（3）能使用批渲染进行动画的渲染输出。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21" w:type="dxa"/>
            <w:vAlign w:val="center"/>
          </w:tcPr>
          <w:p>
            <w:pPr>
              <w:pageBreakBefore w:val="0"/>
              <w:widowControl/>
              <w:kinsoku/>
              <w:wordWrap/>
              <w:overflowPunct/>
              <w:topLinePunct w:val="0"/>
              <w:autoSpaceDE/>
              <w:autoSpaceDN/>
              <w:bidi w:val="0"/>
              <w:adjustRightInd w:val="0"/>
              <w:snapToGrid w:val="0"/>
              <w:spacing w:line="240" w:lineRule="auto"/>
              <w:ind w:firstLine="240" w:firstLineChars="10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691"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AE</w:t>
            </w:r>
            <w:r>
              <w:rPr>
                <w:rFonts w:hint="eastAsia" w:ascii="仿宋" w:hAnsi="仿宋" w:eastAsia="仿宋" w:cs="仿宋"/>
                <w:sz w:val="24"/>
                <w:szCs w:val="24"/>
              </w:rPr>
              <w:t>影视</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特效</w:t>
            </w:r>
            <w:r>
              <w:rPr>
                <w:rFonts w:hint="eastAsia" w:ascii="仿宋" w:hAnsi="仿宋" w:eastAsia="仿宋" w:cs="仿宋"/>
                <w:sz w:val="24"/>
                <w:szCs w:val="24"/>
                <w:lang w:val="en-US" w:eastAsia="zh-CN"/>
              </w:rPr>
              <w:t>制作</w:t>
            </w:r>
          </w:p>
        </w:tc>
        <w:tc>
          <w:tcPr>
            <w:tcW w:w="6321"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数字影视合成</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（1）能进行序列帧图片素材的合成处理；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（2）能对psd、ai文件在aftereffect中进行合成处理。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抠像技术</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（1）能运用键控技术，对视频素材进行抠像处理；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（2）能运用mask遮罩技术，进行抠行处理；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（3）能运用图层遮罩技术进行抠像处理。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特效制作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（1）能利用滤镜制作常用特效：流动的光、爆炸特效、手写字和火焰效果；</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（2）能运用摄像机跟踪技术，进行画面元素的动态追踪，并进行画面元素的运动匹配；</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（3）能运用跟踪技术，进行画面抖动的稳定处理。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调色处理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（1）能运用色彩调整命令，对视频素材进行亮度对比度、色相饱和度的调整；</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（2）能综合运用图层叠加模式和色彩调整命令，进行视频的风格化处理：老电影效果、水墨效果。</w:t>
            </w:r>
          </w:p>
        </w:tc>
      </w:tr>
    </w:tbl>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（二）岗位实践</w:t>
      </w:r>
    </w:p>
    <w:tbl>
      <w:tblPr>
        <w:tblStyle w:val="11"/>
        <w:tblW w:w="88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1712"/>
        <w:gridCol w:w="6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岗位</w:t>
            </w:r>
          </w:p>
        </w:tc>
        <w:tc>
          <w:tcPr>
            <w:tcW w:w="631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1" w:firstLineChars="17"/>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岗位实践内容与要求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13"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712"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动画制作师</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p>
        </w:tc>
        <w:tc>
          <w:tcPr>
            <w:tcW w:w="631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（1）了解相关企业技术岗位的工作环境及管理要求，严格遵循知识产权相关管理规定；</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（2）掌握动画制作的各种表现语言和表现技巧，具有一定的动画设计和创意能力；</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（3）通晓商业动漫作品的创作流程和制作规范，能熟练使用主流动画制作软件制作动画；</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（4）具有扎实的绘画功底，能进行角色造型设计和动画场景设计；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（5）能根据要求进行角色模型的骨骼搭建，包括骨骼的创建、IK\FK的装配、约束的建立；</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（6）能根据原画进行动画的调节，包括角色动画、表情动画、物体动画、摄像机动画，把握好动画节奏；</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（7）能用所学知识和技能解决实际工作问题，具有良好的团队精神和人际沟通能力，树立正确的劳动观念与就业态度。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13"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712"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建模师</w:t>
            </w:r>
          </w:p>
        </w:tc>
        <w:tc>
          <w:tcPr>
            <w:tcW w:w="631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（1）了解相关企业技术岗位的工作环境及管理要求，严格遵循知识产权相关管理规定；</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（2）掌握三维模型的制作方法，能够根据项目要求进行三维角色模型的创建，布线合理；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（3）能够进行场景模型的搭建，制作出符合风格要求的场景模型；</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（4）能够对模型进行uv的展开与编辑；</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（5）能用所学知识和技能解决实际工作问题，具有良好的团队精神和人际沟通能力，树立正确劳动观念与就业态度。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13"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3</w:t>
            </w:r>
          </w:p>
        </w:tc>
        <w:tc>
          <w:tcPr>
            <w:tcW w:w="1712" w:type="dxa"/>
            <w:tcBorders>
              <w:bottom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120" w:firstLineChars="5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渲染师</w:t>
            </w:r>
          </w:p>
        </w:tc>
        <w:tc>
          <w:tcPr>
            <w:tcW w:w="631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（1）了解相关企业技术岗位的工作环境及管理要求，严格遵循知识产权相关管理规定；</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（2）能根据要求使用三维软件进行材质的调节，包括材质球的选择、贴图的绘制和程序纹理的调节；</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（3）能根据绘制的效果图进行场景的灯光布置，最终达到效果图的要求；</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（4）能根据项目要求渲染输出，包括设置正确的规格、质量和输出路径；</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（5）能用所学知识和技能解决实际工作问题，具有良好的团队精神和人际沟通能力，树立正确的劳动观念与就业态度。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13"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71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后期合成师</w:t>
            </w:r>
          </w:p>
        </w:tc>
        <w:tc>
          <w:tcPr>
            <w:tcW w:w="631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（1）了解相关企业技术岗位的工作环境及管理要求，严格遵循知识产权相关管理规定；</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（2）能有效分析客户需求，把握策划方向，提出具有创意和竞争力的影视策划方案；</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（3）能熟练使用非线性编辑软件对音视频素材进行制作、剪辑和编排，镜头组接符合基本原则；</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（4）能用所学知识和技能解决实际工作问题，具有良好的团队精神和人际沟通能力，树立正确的劳动观念与就业态度。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9" w:hRule="atLeast"/>
          <w:jc w:val="center"/>
        </w:trPr>
        <w:tc>
          <w:tcPr>
            <w:tcW w:w="813"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71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多媒体制作员</w:t>
            </w:r>
          </w:p>
        </w:tc>
        <w:tc>
          <w:tcPr>
            <w:tcW w:w="631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能够根据要求制定详细的脚本容的详细目录</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能够根据容目录进行详细的结构设计，并通过工作流程图的形式表现出现</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能够使用缩放、校正、变形、滤镜和图层等功能对平面图像进行复杂的编辑</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能编辑动画素材</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能够熟练使用遮罩、交互按钮、画面预载等功能对二维动画素材进行编辑</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能够运用视频编辑软件进行剪接、转场、字幕和简单特效的操作</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能够利用一种或多种多媒体编著软件编著多媒体作品</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19"/>
                <w:szCs w:val="19"/>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能够在不同的操作平台上测试产品安装情况</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能够根据设计要求测试产品的性能和功能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能够使用打包工具打包产品并生成安装程序</w:t>
            </w:r>
            <w:r>
              <w:rPr>
                <w:rFonts w:hint="eastAsia" w:ascii="仿宋" w:hAnsi="仿宋" w:eastAsia="仿宋" w:cs="仿宋"/>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13" w:type="dxa"/>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6</w:t>
            </w:r>
          </w:p>
        </w:tc>
        <w:tc>
          <w:tcPr>
            <w:tcW w:w="1712" w:type="dxa"/>
            <w:tcBorders>
              <w:top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其他岗位</w:t>
            </w:r>
          </w:p>
        </w:tc>
        <w:tc>
          <w:tcPr>
            <w:tcW w:w="631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出版物绘制（故事漫画、插画、各类图书出版插图）、室内设计师、广告设计师、网页设计：能够根据要求进行海报设计，绘制具有创意的海报；根据网页设计需要进行网页动画制作。</w:t>
            </w:r>
          </w:p>
        </w:tc>
      </w:tr>
    </w:tbl>
    <w:p>
      <w:pPr>
        <w:pageBreakBefore w:val="0"/>
        <w:widowControl/>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kern w:val="0"/>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2EFA6"/>
    <w:multiLevelType w:val="singleLevel"/>
    <w:tmpl w:val="B6D2EFA6"/>
    <w:lvl w:ilvl="0" w:tentative="0">
      <w:start w:val="4"/>
      <w:numFmt w:val="chineseCounting"/>
      <w:suff w:val="nothing"/>
      <w:lvlText w:val="%1、"/>
      <w:lvlJc w:val="left"/>
      <w:rPr>
        <w:rFonts w:hint="eastAsia"/>
      </w:rPr>
    </w:lvl>
  </w:abstractNum>
  <w:abstractNum w:abstractNumId="1">
    <w:nsid w:val="B6E772FE"/>
    <w:multiLevelType w:val="singleLevel"/>
    <w:tmpl w:val="B6E772FE"/>
    <w:lvl w:ilvl="0" w:tentative="0">
      <w:start w:val="7"/>
      <w:numFmt w:val="chineseCounting"/>
      <w:suff w:val="nothing"/>
      <w:lvlText w:val="%1、"/>
      <w:lvlJc w:val="left"/>
      <w:rPr>
        <w:rFonts w:hint="eastAsia"/>
      </w:rPr>
    </w:lvl>
  </w:abstractNum>
  <w:abstractNum w:abstractNumId="2">
    <w:nsid w:val="D5E1293F"/>
    <w:multiLevelType w:val="singleLevel"/>
    <w:tmpl w:val="D5E1293F"/>
    <w:lvl w:ilvl="0" w:tentative="0">
      <w:start w:val="1"/>
      <w:numFmt w:val="chineseCounting"/>
      <w:suff w:val="nothing"/>
      <w:lvlText w:val="（%1）"/>
      <w:lvlJc w:val="left"/>
      <w:rPr>
        <w:rFonts w:hint="eastAsia"/>
      </w:rPr>
    </w:lvl>
  </w:abstractNum>
  <w:abstractNum w:abstractNumId="3">
    <w:nsid w:val="721D6B4A"/>
    <w:multiLevelType w:val="singleLevel"/>
    <w:tmpl w:val="721D6B4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Tg4YWI5YzU3ZGIxOWY4ZTdhNDY0ODMwMzY2NjQifQ=="/>
  </w:docVars>
  <w:rsids>
    <w:rsidRoot w:val="00172A27"/>
    <w:rsid w:val="00037ED4"/>
    <w:rsid w:val="000B45E7"/>
    <w:rsid w:val="00172A27"/>
    <w:rsid w:val="001B5F65"/>
    <w:rsid w:val="002A29A6"/>
    <w:rsid w:val="002C44ED"/>
    <w:rsid w:val="002F52B1"/>
    <w:rsid w:val="00314012"/>
    <w:rsid w:val="003439EA"/>
    <w:rsid w:val="00366FC0"/>
    <w:rsid w:val="003B268C"/>
    <w:rsid w:val="004452FA"/>
    <w:rsid w:val="00487525"/>
    <w:rsid w:val="0068077C"/>
    <w:rsid w:val="00715C4F"/>
    <w:rsid w:val="00747668"/>
    <w:rsid w:val="009106AC"/>
    <w:rsid w:val="00B41B9B"/>
    <w:rsid w:val="00B8647D"/>
    <w:rsid w:val="00CA613C"/>
    <w:rsid w:val="00CB59F8"/>
    <w:rsid w:val="00CE6E99"/>
    <w:rsid w:val="00D21803"/>
    <w:rsid w:val="00DE7D3B"/>
    <w:rsid w:val="00EE1B85"/>
    <w:rsid w:val="00EF64F5"/>
    <w:rsid w:val="00F9146A"/>
    <w:rsid w:val="01BD35AB"/>
    <w:rsid w:val="023A4BFB"/>
    <w:rsid w:val="02E14107"/>
    <w:rsid w:val="03444C86"/>
    <w:rsid w:val="036D26F0"/>
    <w:rsid w:val="03A5079A"/>
    <w:rsid w:val="04072E8D"/>
    <w:rsid w:val="04700BDD"/>
    <w:rsid w:val="048E02ED"/>
    <w:rsid w:val="04B84EF0"/>
    <w:rsid w:val="04D01847"/>
    <w:rsid w:val="04D035F5"/>
    <w:rsid w:val="04D667BF"/>
    <w:rsid w:val="04ED0D2A"/>
    <w:rsid w:val="04F41F4E"/>
    <w:rsid w:val="052A664C"/>
    <w:rsid w:val="053B7608"/>
    <w:rsid w:val="056929AF"/>
    <w:rsid w:val="05A153E5"/>
    <w:rsid w:val="05C206F3"/>
    <w:rsid w:val="0619380B"/>
    <w:rsid w:val="0672126B"/>
    <w:rsid w:val="06AF050E"/>
    <w:rsid w:val="06DC2725"/>
    <w:rsid w:val="07304550"/>
    <w:rsid w:val="074B78AB"/>
    <w:rsid w:val="076F17EB"/>
    <w:rsid w:val="07964BF4"/>
    <w:rsid w:val="07F172EB"/>
    <w:rsid w:val="08377471"/>
    <w:rsid w:val="086C1CC4"/>
    <w:rsid w:val="087E4ECC"/>
    <w:rsid w:val="09120680"/>
    <w:rsid w:val="091C5B09"/>
    <w:rsid w:val="092E4D8E"/>
    <w:rsid w:val="09925F8B"/>
    <w:rsid w:val="09E244F6"/>
    <w:rsid w:val="0A4925B9"/>
    <w:rsid w:val="0AC46D90"/>
    <w:rsid w:val="0AF13D8F"/>
    <w:rsid w:val="0B2B680C"/>
    <w:rsid w:val="0B4B675F"/>
    <w:rsid w:val="0B5B2EB3"/>
    <w:rsid w:val="0B827C17"/>
    <w:rsid w:val="0BED5578"/>
    <w:rsid w:val="0C2C180D"/>
    <w:rsid w:val="0C4F74F5"/>
    <w:rsid w:val="0CD1343A"/>
    <w:rsid w:val="0D056041"/>
    <w:rsid w:val="0D307214"/>
    <w:rsid w:val="0D533015"/>
    <w:rsid w:val="0DA359D0"/>
    <w:rsid w:val="0ECE5049"/>
    <w:rsid w:val="0ED97690"/>
    <w:rsid w:val="0EEC1973"/>
    <w:rsid w:val="0F611162"/>
    <w:rsid w:val="0F69520E"/>
    <w:rsid w:val="0F913798"/>
    <w:rsid w:val="101051ED"/>
    <w:rsid w:val="10712BB7"/>
    <w:rsid w:val="10AB148B"/>
    <w:rsid w:val="10AD0C8E"/>
    <w:rsid w:val="10AD2831"/>
    <w:rsid w:val="10E062A8"/>
    <w:rsid w:val="10F41519"/>
    <w:rsid w:val="11914DB1"/>
    <w:rsid w:val="1210755A"/>
    <w:rsid w:val="121445E5"/>
    <w:rsid w:val="12D73B5D"/>
    <w:rsid w:val="12F97CAD"/>
    <w:rsid w:val="134F0197"/>
    <w:rsid w:val="13717808"/>
    <w:rsid w:val="13A9398F"/>
    <w:rsid w:val="13D60B75"/>
    <w:rsid w:val="13FA3B2E"/>
    <w:rsid w:val="14404494"/>
    <w:rsid w:val="14524026"/>
    <w:rsid w:val="14700951"/>
    <w:rsid w:val="14863CD0"/>
    <w:rsid w:val="1592794F"/>
    <w:rsid w:val="16013F56"/>
    <w:rsid w:val="160826A0"/>
    <w:rsid w:val="16094BB9"/>
    <w:rsid w:val="16877C52"/>
    <w:rsid w:val="16895CFA"/>
    <w:rsid w:val="170C65FB"/>
    <w:rsid w:val="17EF174E"/>
    <w:rsid w:val="17F02B25"/>
    <w:rsid w:val="184B14B9"/>
    <w:rsid w:val="19780CBE"/>
    <w:rsid w:val="19D25BBF"/>
    <w:rsid w:val="1A504252"/>
    <w:rsid w:val="1A700D7D"/>
    <w:rsid w:val="1A7C22CB"/>
    <w:rsid w:val="1AA21B6F"/>
    <w:rsid w:val="1AB15027"/>
    <w:rsid w:val="1AB62E35"/>
    <w:rsid w:val="1ACD7610"/>
    <w:rsid w:val="1AE57EED"/>
    <w:rsid w:val="1B57333A"/>
    <w:rsid w:val="1B6955B2"/>
    <w:rsid w:val="1BB90B96"/>
    <w:rsid w:val="1BC46A22"/>
    <w:rsid w:val="1BF01B65"/>
    <w:rsid w:val="1C146BFA"/>
    <w:rsid w:val="1CDA105D"/>
    <w:rsid w:val="1D183933"/>
    <w:rsid w:val="1D4D37CA"/>
    <w:rsid w:val="1D6C58F8"/>
    <w:rsid w:val="1E0B0617"/>
    <w:rsid w:val="1E674B72"/>
    <w:rsid w:val="1F5D3C93"/>
    <w:rsid w:val="1FEF6BCD"/>
    <w:rsid w:val="20381B49"/>
    <w:rsid w:val="207B68B2"/>
    <w:rsid w:val="214747E7"/>
    <w:rsid w:val="214D45D0"/>
    <w:rsid w:val="215238B8"/>
    <w:rsid w:val="217771BC"/>
    <w:rsid w:val="21931959"/>
    <w:rsid w:val="21D70261"/>
    <w:rsid w:val="228410BC"/>
    <w:rsid w:val="22FA35F0"/>
    <w:rsid w:val="2355446F"/>
    <w:rsid w:val="23785CD9"/>
    <w:rsid w:val="237D2742"/>
    <w:rsid w:val="2383701D"/>
    <w:rsid w:val="238962A0"/>
    <w:rsid w:val="243A5D37"/>
    <w:rsid w:val="25076767"/>
    <w:rsid w:val="250A5D01"/>
    <w:rsid w:val="2536631F"/>
    <w:rsid w:val="25891872"/>
    <w:rsid w:val="258948D2"/>
    <w:rsid w:val="260B1A8B"/>
    <w:rsid w:val="261B3FF5"/>
    <w:rsid w:val="262F0958"/>
    <w:rsid w:val="26BE6393"/>
    <w:rsid w:val="27082C6B"/>
    <w:rsid w:val="27AA4551"/>
    <w:rsid w:val="27BD1CA7"/>
    <w:rsid w:val="27D06EEC"/>
    <w:rsid w:val="27F82CDF"/>
    <w:rsid w:val="28122613"/>
    <w:rsid w:val="28212D92"/>
    <w:rsid w:val="28217B1C"/>
    <w:rsid w:val="285526BA"/>
    <w:rsid w:val="28A92F21"/>
    <w:rsid w:val="28C75773"/>
    <w:rsid w:val="28CC03F4"/>
    <w:rsid w:val="292D2FB3"/>
    <w:rsid w:val="294A1318"/>
    <w:rsid w:val="2995007C"/>
    <w:rsid w:val="299B516E"/>
    <w:rsid w:val="29B570DA"/>
    <w:rsid w:val="29D84B76"/>
    <w:rsid w:val="29D97ADD"/>
    <w:rsid w:val="2A24523F"/>
    <w:rsid w:val="2B2222E3"/>
    <w:rsid w:val="2BEC4909"/>
    <w:rsid w:val="2C037F9E"/>
    <w:rsid w:val="2C5030EA"/>
    <w:rsid w:val="2CCD1FD3"/>
    <w:rsid w:val="2CEA5082"/>
    <w:rsid w:val="2CF83A9C"/>
    <w:rsid w:val="2D12336A"/>
    <w:rsid w:val="2D5164B3"/>
    <w:rsid w:val="2DE0049D"/>
    <w:rsid w:val="2ECE27C8"/>
    <w:rsid w:val="2EFA57E7"/>
    <w:rsid w:val="2EFE0BDB"/>
    <w:rsid w:val="2F5702EB"/>
    <w:rsid w:val="2FC8282E"/>
    <w:rsid w:val="30182170"/>
    <w:rsid w:val="3071362F"/>
    <w:rsid w:val="307136CE"/>
    <w:rsid w:val="30BC1E0E"/>
    <w:rsid w:val="30C9346B"/>
    <w:rsid w:val="30DB5643"/>
    <w:rsid w:val="30E65DCB"/>
    <w:rsid w:val="31305CF1"/>
    <w:rsid w:val="317103B2"/>
    <w:rsid w:val="31794E91"/>
    <w:rsid w:val="31A43590"/>
    <w:rsid w:val="31CB13C9"/>
    <w:rsid w:val="31E35BE7"/>
    <w:rsid w:val="32180206"/>
    <w:rsid w:val="329869A1"/>
    <w:rsid w:val="3309730F"/>
    <w:rsid w:val="339344C5"/>
    <w:rsid w:val="339D215F"/>
    <w:rsid w:val="33A8794B"/>
    <w:rsid w:val="3402116D"/>
    <w:rsid w:val="3429161E"/>
    <w:rsid w:val="345474EF"/>
    <w:rsid w:val="34D643A8"/>
    <w:rsid w:val="34ED7FBF"/>
    <w:rsid w:val="35333C18"/>
    <w:rsid w:val="354A5623"/>
    <w:rsid w:val="363D1CF1"/>
    <w:rsid w:val="365B48BF"/>
    <w:rsid w:val="36806379"/>
    <w:rsid w:val="3699568D"/>
    <w:rsid w:val="36A06C35"/>
    <w:rsid w:val="36EF246D"/>
    <w:rsid w:val="36FD05F3"/>
    <w:rsid w:val="370451FC"/>
    <w:rsid w:val="375953C0"/>
    <w:rsid w:val="37785DC5"/>
    <w:rsid w:val="37A1528B"/>
    <w:rsid w:val="37A76AF9"/>
    <w:rsid w:val="37DB0529"/>
    <w:rsid w:val="37FA03AE"/>
    <w:rsid w:val="3827170B"/>
    <w:rsid w:val="38CE2CA2"/>
    <w:rsid w:val="38F113DF"/>
    <w:rsid w:val="38F6475A"/>
    <w:rsid w:val="39D05A05"/>
    <w:rsid w:val="3A3C6A5B"/>
    <w:rsid w:val="3A807629"/>
    <w:rsid w:val="3AF22864"/>
    <w:rsid w:val="3B181DD5"/>
    <w:rsid w:val="3B247C1B"/>
    <w:rsid w:val="3B36794F"/>
    <w:rsid w:val="3B3A1CDA"/>
    <w:rsid w:val="3B4772CF"/>
    <w:rsid w:val="3C7E15AD"/>
    <w:rsid w:val="3C917532"/>
    <w:rsid w:val="3CD70BD0"/>
    <w:rsid w:val="3CEB64FE"/>
    <w:rsid w:val="3D307BC8"/>
    <w:rsid w:val="3D934BE4"/>
    <w:rsid w:val="3E702DB2"/>
    <w:rsid w:val="3E894239"/>
    <w:rsid w:val="3F4A7E6C"/>
    <w:rsid w:val="3FED1320"/>
    <w:rsid w:val="4092478B"/>
    <w:rsid w:val="40BB46CE"/>
    <w:rsid w:val="40D630D2"/>
    <w:rsid w:val="418E34E3"/>
    <w:rsid w:val="41C061C4"/>
    <w:rsid w:val="41E92EB2"/>
    <w:rsid w:val="42742B92"/>
    <w:rsid w:val="42755484"/>
    <w:rsid w:val="42815B3D"/>
    <w:rsid w:val="42817701"/>
    <w:rsid w:val="42A31D6D"/>
    <w:rsid w:val="43090BC7"/>
    <w:rsid w:val="440A2CA8"/>
    <w:rsid w:val="446F5F3C"/>
    <w:rsid w:val="44967428"/>
    <w:rsid w:val="44EC3EAD"/>
    <w:rsid w:val="45B417B4"/>
    <w:rsid w:val="45C1250B"/>
    <w:rsid w:val="461418B1"/>
    <w:rsid w:val="463918C7"/>
    <w:rsid w:val="46A92AF6"/>
    <w:rsid w:val="46F664EC"/>
    <w:rsid w:val="474D4056"/>
    <w:rsid w:val="4792150C"/>
    <w:rsid w:val="4817792A"/>
    <w:rsid w:val="48A10CC8"/>
    <w:rsid w:val="48A83CB2"/>
    <w:rsid w:val="48FF7BB0"/>
    <w:rsid w:val="491E3BF9"/>
    <w:rsid w:val="495A23F9"/>
    <w:rsid w:val="496D09DF"/>
    <w:rsid w:val="4972736E"/>
    <w:rsid w:val="4A18399C"/>
    <w:rsid w:val="4AB844CB"/>
    <w:rsid w:val="4ABE2128"/>
    <w:rsid w:val="4B396C82"/>
    <w:rsid w:val="4B5F48E4"/>
    <w:rsid w:val="4B7B7C81"/>
    <w:rsid w:val="4C0D0258"/>
    <w:rsid w:val="4C40062D"/>
    <w:rsid w:val="4C9262CD"/>
    <w:rsid w:val="4CCC362D"/>
    <w:rsid w:val="4CFD207A"/>
    <w:rsid w:val="4D0D611A"/>
    <w:rsid w:val="4D421A09"/>
    <w:rsid w:val="4D73058E"/>
    <w:rsid w:val="4D8D571E"/>
    <w:rsid w:val="4DA14090"/>
    <w:rsid w:val="4DAC3772"/>
    <w:rsid w:val="4DB50BA7"/>
    <w:rsid w:val="4DBC0351"/>
    <w:rsid w:val="4DBE70AB"/>
    <w:rsid w:val="4E656129"/>
    <w:rsid w:val="4E93713A"/>
    <w:rsid w:val="4E962B7A"/>
    <w:rsid w:val="4EBA7275"/>
    <w:rsid w:val="4F210CD3"/>
    <w:rsid w:val="4F3F4BCC"/>
    <w:rsid w:val="4F4D58D8"/>
    <w:rsid w:val="4F8E1086"/>
    <w:rsid w:val="4F91170B"/>
    <w:rsid w:val="4FA123D2"/>
    <w:rsid w:val="4FB1744E"/>
    <w:rsid w:val="4FE962BB"/>
    <w:rsid w:val="503E2640"/>
    <w:rsid w:val="506556FA"/>
    <w:rsid w:val="50AC3D18"/>
    <w:rsid w:val="5159074C"/>
    <w:rsid w:val="51EB1232"/>
    <w:rsid w:val="52215698"/>
    <w:rsid w:val="52742DDF"/>
    <w:rsid w:val="527A5F1B"/>
    <w:rsid w:val="528D3EA0"/>
    <w:rsid w:val="52FC3E51"/>
    <w:rsid w:val="53570212"/>
    <w:rsid w:val="53B8024D"/>
    <w:rsid w:val="53D74C1B"/>
    <w:rsid w:val="53DE2777"/>
    <w:rsid w:val="54032DC9"/>
    <w:rsid w:val="547A499A"/>
    <w:rsid w:val="54D264E2"/>
    <w:rsid w:val="54FD3352"/>
    <w:rsid w:val="55131ED4"/>
    <w:rsid w:val="55227E41"/>
    <w:rsid w:val="55A86EBC"/>
    <w:rsid w:val="55AB06C0"/>
    <w:rsid w:val="56311120"/>
    <w:rsid w:val="56A60C81"/>
    <w:rsid w:val="56AD4B11"/>
    <w:rsid w:val="573D520C"/>
    <w:rsid w:val="57B156E6"/>
    <w:rsid w:val="59C4768A"/>
    <w:rsid w:val="59DC043D"/>
    <w:rsid w:val="5A4E03B9"/>
    <w:rsid w:val="5A793D9A"/>
    <w:rsid w:val="5A946975"/>
    <w:rsid w:val="5B046FA5"/>
    <w:rsid w:val="5B092AA8"/>
    <w:rsid w:val="5B1B3576"/>
    <w:rsid w:val="5B742AA1"/>
    <w:rsid w:val="5B7C0F56"/>
    <w:rsid w:val="5BF01048"/>
    <w:rsid w:val="5BFC4D42"/>
    <w:rsid w:val="5C5D0431"/>
    <w:rsid w:val="5C5F065B"/>
    <w:rsid w:val="5C9522CF"/>
    <w:rsid w:val="5CD5295C"/>
    <w:rsid w:val="5D4E06D0"/>
    <w:rsid w:val="5D810DD4"/>
    <w:rsid w:val="5D8344FA"/>
    <w:rsid w:val="5D890017"/>
    <w:rsid w:val="5D9B057B"/>
    <w:rsid w:val="5E063137"/>
    <w:rsid w:val="5E3873B6"/>
    <w:rsid w:val="5F9E76ED"/>
    <w:rsid w:val="5FA811AE"/>
    <w:rsid w:val="5FBE0C21"/>
    <w:rsid w:val="618B128A"/>
    <w:rsid w:val="61970898"/>
    <w:rsid w:val="61D364B3"/>
    <w:rsid w:val="61D43E89"/>
    <w:rsid w:val="61E90879"/>
    <w:rsid w:val="62CB23EE"/>
    <w:rsid w:val="632A4681"/>
    <w:rsid w:val="63CA0ED6"/>
    <w:rsid w:val="643028DD"/>
    <w:rsid w:val="643A3144"/>
    <w:rsid w:val="648C045C"/>
    <w:rsid w:val="64E67D0F"/>
    <w:rsid w:val="64F62CE4"/>
    <w:rsid w:val="6577722D"/>
    <w:rsid w:val="65BD2897"/>
    <w:rsid w:val="6616765C"/>
    <w:rsid w:val="669B4986"/>
    <w:rsid w:val="66A9783B"/>
    <w:rsid w:val="671F2A37"/>
    <w:rsid w:val="67656A94"/>
    <w:rsid w:val="676D6BF9"/>
    <w:rsid w:val="677E171D"/>
    <w:rsid w:val="67A272C7"/>
    <w:rsid w:val="681E586F"/>
    <w:rsid w:val="68262975"/>
    <w:rsid w:val="685E6B84"/>
    <w:rsid w:val="68B63CF9"/>
    <w:rsid w:val="68B7181F"/>
    <w:rsid w:val="68E132E8"/>
    <w:rsid w:val="68FC1C0A"/>
    <w:rsid w:val="69181B03"/>
    <w:rsid w:val="691B0000"/>
    <w:rsid w:val="69424DC6"/>
    <w:rsid w:val="69C935B8"/>
    <w:rsid w:val="69D24890"/>
    <w:rsid w:val="6A641533"/>
    <w:rsid w:val="6A66539F"/>
    <w:rsid w:val="6B22708D"/>
    <w:rsid w:val="6B6025FA"/>
    <w:rsid w:val="6C1A2E63"/>
    <w:rsid w:val="6CE95D1F"/>
    <w:rsid w:val="6D2B39D1"/>
    <w:rsid w:val="6D672CD2"/>
    <w:rsid w:val="6D713C72"/>
    <w:rsid w:val="6D875C64"/>
    <w:rsid w:val="6DC11897"/>
    <w:rsid w:val="6DDB1B0C"/>
    <w:rsid w:val="6DDC77EE"/>
    <w:rsid w:val="6E547696"/>
    <w:rsid w:val="6E886F8F"/>
    <w:rsid w:val="6EB642CE"/>
    <w:rsid w:val="6EE55719"/>
    <w:rsid w:val="6EE80766"/>
    <w:rsid w:val="6FC565D0"/>
    <w:rsid w:val="6FD93B99"/>
    <w:rsid w:val="702D67D0"/>
    <w:rsid w:val="70932B72"/>
    <w:rsid w:val="70B10B3E"/>
    <w:rsid w:val="70B33A1C"/>
    <w:rsid w:val="70BE23EE"/>
    <w:rsid w:val="70D32F6E"/>
    <w:rsid w:val="714D2D21"/>
    <w:rsid w:val="718C4673"/>
    <w:rsid w:val="71A173B7"/>
    <w:rsid w:val="71A37A9F"/>
    <w:rsid w:val="71EA67C2"/>
    <w:rsid w:val="71F541A0"/>
    <w:rsid w:val="71FB452B"/>
    <w:rsid w:val="72587BCF"/>
    <w:rsid w:val="72792C18"/>
    <w:rsid w:val="72BE6CBD"/>
    <w:rsid w:val="72C23DC9"/>
    <w:rsid w:val="73A0108C"/>
    <w:rsid w:val="73D5080C"/>
    <w:rsid w:val="73E3171A"/>
    <w:rsid w:val="743F1677"/>
    <w:rsid w:val="747E0ACD"/>
    <w:rsid w:val="748A4CEE"/>
    <w:rsid w:val="74CC21AE"/>
    <w:rsid w:val="74D3178F"/>
    <w:rsid w:val="74DF64C4"/>
    <w:rsid w:val="74E8643B"/>
    <w:rsid w:val="751E569A"/>
    <w:rsid w:val="75EA4FE2"/>
    <w:rsid w:val="75F864AD"/>
    <w:rsid w:val="76E7613A"/>
    <w:rsid w:val="773D7394"/>
    <w:rsid w:val="77446974"/>
    <w:rsid w:val="77457A13"/>
    <w:rsid w:val="775F37AE"/>
    <w:rsid w:val="77665729"/>
    <w:rsid w:val="785456B9"/>
    <w:rsid w:val="79263EA3"/>
    <w:rsid w:val="792E03F6"/>
    <w:rsid w:val="795409C4"/>
    <w:rsid w:val="797B73D3"/>
    <w:rsid w:val="7A5877BE"/>
    <w:rsid w:val="7AE71AF0"/>
    <w:rsid w:val="7B2A6ADB"/>
    <w:rsid w:val="7B7D4202"/>
    <w:rsid w:val="7B8437E3"/>
    <w:rsid w:val="7BF42D23"/>
    <w:rsid w:val="7BFC2A96"/>
    <w:rsid w:val="7C0861C2"/>
    <w:rsid w:val="7C38282C"/>
    <w:rsid w:val="7C3E1BE4"/>
    <w:rsid w:val="7CBF35BE"/>
    <w:rsid w:val="7CC81074"/>
    <w:rsid w:val="7CCA0C28"/>
    <w:rsid w:val="7DDD367E"/>
    <w:rsid w:val="7E1E36E0"/>
    <w:rsid w:val="7E5A6A7D"/>
    <w:rsid w:val="7E5E307B"/>
    <w:rsid w:val="7ED368E0"/>
    <w:rsid w:val="7F3D28EF"/>
    <w:rsid w:val="7F5F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60" w:after="60"/>
      <w:jc w:val="center"/>
      <w:outlineLvl w:val="0"/>
    </w:pPr>
    <w:rPr>
      <w:rFonts w:eastAsia="黑体"/>
      <w:b/>
      <w:bCs/>
      <w:kern w:val="44"/>
      <w:sz w:val="36"/>
      <w:szCs w:val="44"/>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val="0"/>
      <w:adjustRightInd/>
      <w:snapToGrid/>
      <w:spacing w:after="0" w:line="360" w:lineRule="auto"/>
      <w:ind w:firstLine="480" w:firstLineChars="200"/>
      <w:jc w:val="both"/>
    </w:pPr>
    <w:rPr>
      <w:rFonts w:ascii="Times New Roman" w:hAnsi="Times New Roman" w:eastAsia="宋体" w:cs="Times New Roman"/>
      <w:sz w:val="21"/>
      <w:szCs w:val="21"/>
    </w:r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qFormat/>
    <w:uiPriority w:val="99"/>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实施计划正文"/>
    <w:basedOn w:val="1"/>
    <w:qFormat/>
    <w:uiPriority w:val="0"/>
    <w:pPr>
      <w:widowControl w:val="0"/>
      <w:adjustRightInd/>
      <w:snapToGrid/>
      <w:spacing w:after="0" w:line="440" w:lineRule="exact"/>
      <w:ind w:firstLine="480" w:firstLineChars="200"/>
      <w:jc w:val="both"/>
    </w:pPr>
    <w:rPr>
      <w:rFonts w:ascii="宋体" w:hAnsi="宋体" w:eastAsia="宋体" w:cs="宋体"/>
      <w:color w:val="000000"/>
      <w:kern w:val="2"/>
      <w:sz w:val="24"/>
      <w:szCs w:val="24"/>
    </w:rPr>
  </w:style>
  <w:style w:type="paragraph" w:styleId="14">
    <w:name w:val="List Paragraph"/>
    <w:basedOn w:val="1"/>
    <w:qFormat/>
    <w:uiPriority w:val="34"/>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15">
    <w:name w:val="样式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B36BD-E74A-4BE3-91B2-E0A33510E1E8}">
  <ds:schemaRefs/>
</ds:datastoreItem>
</file>

<file path=docProps/app.xml><?xml version="1.0" encoding="utf-8"?>
<Properties xmlns="http://schemas.openxmlformats.org/officeDocument/2006/extended-properties" xmlns:vt="http://schemas.openxmlformats.org/officeDocument/2006/docPropsVTypes">
  <Template>Normal</Template>
  <Pages>20</Pages>
  <Words>11030</Words>
  <Characters>11458</Characters>
  <Lines>98</Lines>
  <Paragraphs>27</Paragraphs>
  <TotalTime>23</TotalTime>
  <ScaleCrop>false</ScaleCrop>
  <LinksUpToDate>false</LinksUpToDate>
  <CharactersWithSpaces>11472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2019-06-19T13:06:00Z</dcterms:created>
  <dc:creator>administrato</dc:creator>
  <cp:lastModifiedBy>Administrator</cp:lastModifiedBy>
  <cp:lastPrinted>2020-07-07T09:58:00Z</cp:lastPrinted>
  <dcterms:modified xsi:type="dcterms:W3CDTF">2023-06-07T06:53:08Z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292B4EAF4BB24B799EB11B829FA4F719_13</vt:lpwstr>
  </property>
</Properties>
</file>